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3DF6" w:rsidRDefault="00CD3DF6" w:rsidP="00CD3DF6">
      <w:pPr>
        <w:pStyle w:val="JournalTitle"/>
        <w:rPr>
          <w:b w:val="0"/>
          <w:caps w:val="0"/>
        </w:rPr>
      </w:pPr>
      <w:bookmarkStart w:id="0" w:name="_GoBack"/>
      <w:bookmarkEnd w:id="0"/>
      <w:r>
        <w:t>INSTRUCTIONS FOR TYPESETTING MANUSCRIPTS</w:t>
      </w:r>
      <w:r>
        <w:br/>
        <w:t>USING MSWORD</w:t>
      </w:r>
    </w:p>
    <w:p w:rsidR="00CD3DF6" w:rsidRPr="000E2CED" w:rsidRDefault="00CD3DF6" w:rsidP="00CD3DF6">
      <w:pPr>
        <w:pStyle w:val="Author"/>
        <w:rPr>
          <w:vertAlign w:val="superscript"/>
        </w:rPr>
      </w:pPr>
      <w:r>
        <w:t>FIRST AUTHOR</w:t>
      </w:r>
      <w:r>
        <w:rPr>
          <w:b/>
          <w:caps/>
          <w:vertAlign w:val="superscript"/>
        </w:rPr>
        <w:t>1</w:t>
      </w:r>
      <w:r>
        <w:t>, SECOND AUTHOR</w:t>
      </w:r>
      <w:r>
        <w:rPr>
          <w:vertAlign w:val="superscript"/>
        </w:rPr>
        <w:t>2</w:t>
      </w:r>
      <w:r>
        <w:t>, and THIRD AUTHOR</w:t>
      </w:r>
      <w:r>
        <w:rPr>
          <w:vertAlign w:val="superscript"/>
        </w:rPr>
        <w:t xml:space="preserve">2, </w:t>
      </w:r>
      <w:r>
        <w:rPr>
          <w:rStyle w:val="FootnoteReference"/>
        </w:rPr>
        <w:footnoteReference w:id="1"/>
      </w:r>
    </w:p>
    <w:p w:rsidR="00CD3DF6" w:rsidRDefault="00CD3DF6" w:rsidP="00CD3DF6">
      <w:pPr>
        <w:pStyle w:val="Affiliation"/>
      </w:pPr>
      <w:r>
        <w:rPr>
          <w:vertAlign w:val="superscript"/>
        </w:rPr>
        <w:t xml:space="preserve">1 </w:t>
      </w:r>
      <w:r>
        <w:t>University Department, University Name, Address City, State ZIP/Zone, Country</w:t>
      </w:r>
      <w:r>
        <w:br/>
      </w:r>
      <w:hyperlink r:id="rId7" w:history="1">
        <w:r w:rsidRPr="004859B7">
          <w:rPr>
            <w:rStyle w:val="Hyperlink"/>
          </w:rPr>
          <w:t>first_author@university.edu</w:t>
        </w:r>
      </w:hyperlink>
    </w:p>
    <w:p w:rsidR="00CD3DF6" w:rsidRDefault="00CD3DF6" w:rsidP="00CD3DF6">
      <w:pPr>
        <w:pStyle w:val="Affiliation"/>
        <w:spacing w:after="0" w:line="240" w:lineRule="auto"/>
      </w:pPr>
      <w:r>
        <w:rPr>
          <w:i w:val="0"/>
          <w:vertAlign w:val="superscript"/>
        </w:rPr>
        <w:t xml:space="preserve">2 </w:t>
      </w:r>
      <w:r>
        <w:t>University Department, University Name, Address City, State ZIP/Zone, Country</w:t>
      </w:r>
      <w:r>
        <w:br/>
      </w:r>
      <w:hyperlink r:id="rId8" w:history="1">
        <w:r w:rsidRPr="004859B7">
          <w:rPr>
            <w:rStyle w:val="Hyperlink"/>
          </w:rPr>
          <w:t>second_author@university.edu</w:t>
        </w:r>
      </w:hyperlink>
      <w:r>
        <w:t xml:space="preserve">, </w:t>
      </w:r>
      <w:hyperlink r:id="rId9" w:history="1">
        <w:r w:rsidRPr="004859B7">
          <w:rPr>
            <w:rStyle w:val="Hyperlink"/>
          </w:rPr>
          <w:t>third_author@university.edu</w:t>
        </w:r>
      </w:hyperlink>
    </w:p>
    <w:p w:rsidR="00CD3DF6" w:rsidRDefault="00CD3DF6" w:rsidP="00CD3DF6">
      <w:pPr>
        <w:pStyle w:val="Affiliation"/>
        <w:spacing w:after="0" w:line="240" w:lineRule="auto"/>
      </w:pPr>
    </w:p>
    <w:p w:rsidR="00CD3DF6" w:rsidRDefault="00CD3DF6" w:rsidP="00CD3DF6">
      <w:pPr>
        <w:pStyle w:val="Abstract"/>
      </w:pPr>
      <w:r w:rsidRPr="000E2CED">
        <w:rPr>
          <w:b/>
          <w:bCs/>
        </w:rPr>
        <w:t>Abstract.</w:t>
      </w:r>
      <w:r>
        <w:t xml:space="preserve"> The abstract should summarize the context, content and conclusions of the paper in less than 200 words. It should not contain any references or displayed equations. Typeset the abstract in 8 pt Times roman with baselineskip of 10 pt, making an indentation of 1.5 pica on the left and right margins.</w:t>
      </w:r>
    </w:p>
    <w:p w:rsidR="00CD3DF6" w:rsidRDefault="00CD3DF6" w:rsidP="00CD3DF6">
      <w:pPr>
        <w:pStyle w:val="Abstract"/>
      </w:pPr>
      <w:r>
        <w:rPr>
          <w:i/>
        </w:rPr>
        <w:t>Keywords</w:t>
      </w:r>
      <w:r>
        <w:t>: Keyword1; Keyword2; Keyword3.</w:t>
      </w:r>
    </w:p>
    <w:p w:rsidR="00CD3DF6" w:rsidRDefault="00CD3DF6" w:rsidP="00CD3DF6">
      <w:pPr>
        <w:pStyle w:val="Heading1"/>
      </w:pPr>
      <w:r>
        <w:t>Introduction</w:t>
      </w:r>
    </w:p>
    <w:p w:rsidR="00CD3DF6" w:rsidRDefault="00CD3DF6" w:rsidP="00CD3DF6">
      <w:pPr>
        <w:pStyle w:val="Text"/>
      </w:pPr>
      <w:r>
        <w:t xml:space="preserve">Contributions </w:t>
      </w:r>
      <w:r w:rsidRPr="000E2CED">
        <w:rPr>
          <w:szCs w:val="20"/>
        </w:rPr>
        <w:t xml:space="preserve">to </w:t>
      </w:r>
      <w:r w:rsidRPr="000E2CED">
        <w:rPr>
          <w:i/>
          <w:iCs/>
          <w:snapToGrid w:val="0"/>
          <w:szCs w:val="20"/>
        </w:rPr>
        <w:t>Bioinformatics and Biocomputing Research</w:t>
      </w:r>
      <w:r w:rsidRPr="000E2CED">
        <w:rPr>
          <w:szCs w:val="20"/>
        </w:rPr>
        <w:t xml:space="preserve"> are to</w:t>
      </w:r>
      <w:r>
        <w:t xml:space="preserve"> be in American English. Authors are encouraged to have their contribution checked for grammar. American spelling should be used. Abbreviations are allowed but should be spelt out in full when first used. Integers ten and below are to be spelt out. Italicize foreign language phrases (e.g. Latin, French). Upon acceptance, authors are required to submit their data source file including postscript files for figures.</w:t>
      </w:r>
    </w:p>
    <w:p w:rsidR="00CD3DF6" w:rsidRDefault="00CD3DF6" w:rsidP="00CD3DF6">
      <w:pPr>
        <w:pStyle w:val="TextIndent"/>
      </w:pPr>
      <w:r>
        <w:t xml:space="preserve">The text is to be typeset in </w:t>
      </w:r>
      <w:r w:rsidRPr="000E2CED">
        <w:rPr>
          <w:i/>
          <w:iCs/>
        </w:rPr>
        <w:t>10 pt Times roman</w:t>
      </w:r>
      <w:r>
        <w:t>, single spaced with baselineskip of 13 pt. Text area (excluding running title) is 5 inches (30 picas) across and 7.8 inches (47 picas) deep. Final pagination and insertion of running titles will be done by the publisher.</w:t>
      </w:r>
    </w:p>
    <w:p w:rsidR="00CD3DF6" w:rsidRDefault="00CD3DF6" w:rsidP="00CD3DF6">
      <w:pPr>
        <w:pStyle w:val="Heading1"/>
      </w:pPr>
      <w:r>
        <w:t>Major Headings</w:t>
      </w:r>
    </w:p>
    <w:p w:rsidR="00CD3DF6" w:rsidRDefault="00CD3DF6" w:rsidP="00CD3DF6">
      <w:pPr>
        <w:pStyle w:val="Text"/>
      </w:pPr>
      <w:r>
        <w:t>Major headings should be typeset in boldface with the first letter of important words capitalized.</w:t>
      </w:r>
    </w:p>
    <w:p w:rsidR="00CD3DF6" w:rsidRDefault="00CD3DF6" w:rsidP="00CD3DF6">
      <w:pPr>
        <w:pStyle w:val="Heading2"/>
      </w:pPr>
      <w:r>
        <w:t>Sub-headings</w:t>
      </w:r>
    </w:p>
    <w:p w:rsidR="00CD3DF6" w:rsidRDefault="00CD3DF6" w:rsidP="00CD3DF6">
      <w:pPr>
        <w:pStyle w:val="Text"/>
      </w:pPr>
      <w:r>
        <w:t>Sub-headings should be typeset in boldface italic and capitalize the first letter of the first word only. Section number to be in boldface roman.</w:t>
      </w:r>
    </w:p>
    <w:p w:rsidR="00CD3DF6" w:rsidRDefault="00CD3DF6" w:rsidP="00CD3DF6">
      <w:pPr>
        <w:pStyle w:val="Heading3"/>
      </w:pPr>
      <w:r>
        <w:lastRenderedPageBreak/>
        <w:t>Sub-subheadings</w:t>
      </w:r>
    </w:p>
    <w:p w:rsidR="00CD3DF6" w:rsidRDefault="00CD3DF6" w:rsidP="00CD3DF6">
      <w:pPr>
        <w:pStyle w:val="Text"/>
      </w:pPr>
      <w:r>
        <w:t>Typeset sub-subheadings in medium face italic and capitalize the first letter of the first word only. Section numbers to be in roman.</w:t>
      </w:r>
    </w:p>
    <w:p w:rsidR="00CD3DF6" w:rsidRDefault="00CD3DF6" w:rsidP="00CD3DF6">
      <w:pPr>
        <w:pStyle w:val="Heading2"/>
      </w:pPr>
      <w:r>
        <w:t>Numbering and spacing</w:t>
      </w:r>
    </w:p>
    <w:p w:rsidR="00CD3DF6" w:rsidRDefault="00CD3DF6" w:rsidP="00CD3DF6">
      <w:pPr>
        <w:pStyle w:val="Text"/>
      </w:pPr>
      <w:r>
        <w:t>Sections, sub-sections and sub-subsections are numbered in Arabic numerals. Use double spacing before all section headings, and single spacing after section headings. Flush left all paragraphs that follow after section headings.</w:t>
      </w:r>
    </w:p>
    <w:p w:rsidR="00CD3DF6" w:rsidRDefault="00CD3DF6" w:rsidP="00CD3DF6">
      <w:pPr>
        <w:pStyle w:val="Heading2"/>
      </w:pPr>
      <w:r>
        <w:t>Lists of items</w:t>
      </w:r>
    </w:p>
    <w:p w:rsidR="00CD3DF6" w:rsidRDefault="00CD3DF6" w:rsidP="00CD3DF6">
      <w:pPr>
        <w:pStyle w:val="Text"/>
      </w:pPr>
      <w:r>
        <w:t>Lists may be laid out with each item marked by a dot:</w:t>
      </w:r>
    </w:p>
    <w:p w:rsidR="00CD3DF6" w:rsidRDefault="00CD3DF6" w:rsidP="00CD3DF6">
      <w:pPr>
        <w:pStyle w:val="List"/>
      </w:pPr>
    </w:p>
    <w:p w:rsidR="00CD3DF6" w:rsidRDefault="00CD3DF6" w:rsidP="00CD3DF6">
      <w:pPr>
        <w:pStyle w:val="List"/>
        <w:numPr>
          <w:ilvl w:val="0"/>
          <w:numId w:val="5"/>
        </w:numPr>
      </w:pPr>
      <w:r>
        <w:t>item one,</w:t>
      </w:r>
    </w:p>
    <w:p w:rsidR="00CD3DF6" w:rsidRDefault="00CD3DF6" w:rsidP="00CD3DF6">
      <w:pPr>
        <w:pStyle w:val="List"/>
        <w:numPr>
          <w:ilvl w:val="0"/>
          <w:numId w:val="5"/>
        </w:numPr>
      </w:pPr>
      <w:r>
        <w:t>item two,</w:t>
      </w:r>
    </w:p>
    <w:p w:rsidR="00CD3DF6" w:rsidRDefault="00CD3DF6" w:rsidP="00CD3DF6">
      <w:pPr>
        <w:pStyle w:val="List"/>
        <w:numPr>
          <w:ilvl w:val="0"/>
          <w:numId w:val="5"/>
        </w:numPr>
      </w:pPr>
      <w:r>
        <w:t>item three.</w:t>
      </w:r>
    </w:p>
    <w:p w:rsidR="00CD3DF6" w:rsidRDefault="00CD3DF6" w:rsidP="00CD3DF6">
      <w:pPr>
        <w:pStyle w:val="Text"/>
      </w:pPr>
    </w:p>
    <w:p w:rsidR="00CD3DF6" w:rsidRDefault="00CD3DF6" w:rsidP="00CD3DF6">
      <w:pPr>
        <w:pStyle w:val="Text"/>
      </w:pPr>
      <w:r>
        <w:t>Items may also be numbered in lowercase Roman numerals:</w:t>
      </w:r>
    </w:p>
    <w:p w:rsidR="00CD3DF6" w:rsidRDefault="00CD3DF6" w:rsidP="00CD3DF6">
      <w:pPr>
        <w:pStyle w:val="Text"/>
      </w:pPr>
    </w:p>
    <w:p w:rsidR="00CD3DF6" w:rsidRDefault="00CD3DF6" w:rsidP="00CD3DF6">
      <w:pPr>
        <w:pStyle w:val="NList"/>
        <w:numPr>
          <w:ilvl w:val="0"/>
          <w:numId w:val="6"/>
        </w:numPr>
      </w:pPr>
      <w:r>
        <w:t>item one</w:t>
      </w:r>
    </w:p>
    <w:p w:rsidR="00CD3DF6" w:rsidRDefault="00CD3DF6" w:rsidP="00CD3DF6">
      <w:pPr>
        <w:pStyle w:val="NList"/>
        <w:numPr>
          <w:ilvl w:val="0"/>
          <w:numId w:val="6"/>
        </w:numPr>
      </w:pPr>
      <w:r>
        <w:t>item two</w:t>
      </w:r>
    </w:p>
    <w:p w:rsidR="00CD3DF6" w:rsidRDefault="00CD3DF6" w:rsidP="00CD3DF6">
      <w:pPr>
        <w:pStyle w:val="AList"/>
      </w:pPr>
      <w:r>
        <w:t>Lists within lists can be numbered with lowercase roman letters,</w:t>
      </w:r>
    </w:p>
    <w:p w:rsidR="00CD3DF6" w:rsidRDefault="00CD3DF6" w:rsidP="00CD3DF6">
      <w:pPr>
        <w:pStyle w:val="AList"/>
      </w:pPr>
      <w:r>
        <w:t>second item.</w:t>
      </w:r>
    </w:p>
    <w:p w:rsidR="00CD3DF6" w:rsidRDefault="00CD3DF6" w:rsidP="00CD3DF6">
      <w:pPr>
        <w:pStyle w:val="NList"/>
        <w:numPr>
          <w:ilvl w:val="0"/>
          <w:numId w:val="6"/>
        </w:numPr>
      </w:pPr>
      <w:r>
        <w:t>item three</w:t>
      </w:r>
    </w:p>
    <w:p w:rsidR="00CD3DF6" w:rsidRDefault="00CD3DF6" w:rsidP="00CD3DF6">
      <w:pPr>
        <w:pStyle w:val="Heading1"/>
        <w:keepNext w:val="0"/>
        <w:keepLines w:val="0"/>
      </w:pPr>
      <w:r>
        <w:t>Equations</w:t>
      </w:r>
    </w:p>
    <w:p w:rsidR="00CD3DF6" w:rsidRDefault="00CD3DF6" w:rsidP="00CD3DF6">
      <w:pPr>
        <w:pStyle w:val="Text"/>
      </w:pPr>
      <w:r>
        <w:t>Displayed equations should be numbered consecutively in each section, with the number set flush right and enclosed in parentheses.</w:t>
      </w:r>
    </w:p>
    <w:p w:rsidR="00CD3DF6" w:rsidRPr="00CD3DF6" w:rsidRDefault="00CD3DF6" w:rsidP="00CD3DF6">
      <w:pPr>
        <w:pStyle w:val="Equation"/>
        <w:rPr>
          <w:color w:val="000000" w:themeColor="text1"/>
        </w:rPr>
      </w:pPr>
      <w:r w:rsidRPr="00CD3DF6">
        <w:rPr>
          <w:color w:val="000000" w:themeColor="text1"/>
        </w:rPr>
        <w:tab/>
      </w:r>
      <m:oMath>
        <m:sSub>
          <m:sSubPr>
            <m:ctrlPr>
              <w:rPr>
                <w:rFonts w:ascii="Cambria Math" w:hAnsi="Cambria Math"/>
                <w:i/>
                <w:iCs/>
                <w:color w:val="000000" w:themeColor="text1"/>
                <w:sz w:val="24"/>
              </w:rPr>
            </m:ctrlPr>
          </m:sSubPr>
          <m:e>
            <m:r>
              <w:rPr>
                <w:rFonts w:ascii="Cambria Math" w:hAnsi="Cambria Math"/>
                <w:color w:val="000000" w:themeColor="text1"/>
              </w:rPr>
              <m:t>R'</m:t>
            </m:r>
          </m:e>
          <m:sub>
            <m:r>
              <w:rPr>
                <w:rFonts w:ascii="Cambria Math" w:hAnsi="Cambria Math"/>
                <w:color w:val="000000" w:themeColor="text1"/>
              </w:rPr>
              <m:t>t</m:t>
            </m:r>
          </m:sub>
        </m:sSub>
        <m:r>
          <w:rPr>
            <w:rFonts w:ascii="Cambria Math" w:hAnsi="Cambria Math"/>
            <w:color w:val="000000" w:themeColor="text1"/>
          </w:rPr>
          <m:t>=</m:t>
        </m:r>
        <m:f>
          <m:fPr>
            <m:ctrlPr>
              <w:rPr>
                <w:rFonts w:ascii="Cambria Math" w:hAnsi="Cambria Math"/>
                <w:i/>
                <w:iCs/>
                <w:color w:val="000000" w:themeColor="text1"/>
                <w:sz w:val="24"/>
              </w:rPr>
            </m:ctrlPr>
          </m:fPr>
          <m:num>
            <m:nary>
              <m:naryPr>
                <m:chr m:val="∑"/>
                <m:supHide m:val="1"/>
                <m:ctrlPr>
                  <w:rPr>
                    <w:rFonts w:ascii="Cambria Math" w:hAnsi="Cambria Math"/>
                    <w:i/>
                    <w:iCs/>
                    <w:color w:val="000000" w:themeColor="text1"/>
                    <w:sz w:val="24"/>
                  </w:rPr>
                </m:ctrlPr>
              </m:naryPr>
              <m:sub>
                <m:sSub>
                  <m:sSubPr>
                    <m:ctrlPr>
                      <w:rPr>
                        <w:rFonts w:ascii="Cambria Math" w:hAnsi="Cambria Math"/>
                        <w:i/>
                        <w:iCs/>
                        <w:color w:val="000000" w:themeColor="text1"/>
                        <w:sz w:val="24"/>
                      </w:rPr>
                    </m:ctrlPr>
                  </m:sSubPr>
                  <m:e>
                    <m:r>
                      <w:rPr>
                        <w:rFonts w:ascii="Cambria Math" w:hAnsi="Cambria Math"/>
                        <w:color w:val="000000" w:themeColor="text1"/>
                      </w:rPr>
                      <m:t>d</m:t>
                    </m:r>
                  </m:e>
                  <m:sub>
                    <m:r>
                      <w:rPr>
                        <w:rFonts w:ascii="Cambria Math" w:hAnsi="Cambria Math"/>
                        <w:color w:val="000000" w:themeColor="text1"/>
                      </w:rPr>
                      <m:t>i</m:t>
                    </m:r>
                  </m:sub>
                </m:sSub>
                <m:r>
                  <w:rPr>
                    <w:rFonts w:ascii="Cambria Math" w:hAnsi="Cambria Math"/>
                    <w:color w:val="000000" w:themeColor="text1"/>
                  </w:rPr>
                  <m:t>∈M</m:t>
                </m:r>
              </m:sub>
              <m:sup/>
              <m:e>
                <m:sSub>
                  <m:sSubPr>
                    <m:ctrlPr>
                      <w:rPr>
                        <w:rFonts w:ascii="Cambria Math" w:hAnsi="Cambria Math"/>
                        <w:i/>
                        <w:iCs/>
                        <w:color w:val="000000" w:themeColor="text1"/>
                        <w:sz w:val="24"/>
                      </w:rPr>
                    </m:ctrlPr>
                  </m:sSubPr>
                  <m:e>
                    <m:r>
                      <w:rPr>
                        <w:rFonts w:ascii="Cambria Math" w:hAnsi="Cambria Math"/>
                        <w:color w:val="000000" w:themeColor="text1"/>
                      </w:rPr>
                      <m:t>R'</m:t>
                    </m:r>
                    <m:ctrlPr>
                      <w:rPr>
                        <w:rFonts w:ascii="Cambria Math" w:hAnsi="Cambria Math" w:cs="Cambria Math"/>
                        <w:i/>
                        <w:iCs/>
                        <w:color w:val="000000" w:themeColor="text1"/>
                        <w:sz w:val="24"/>
                      </w:rPr>
                    </m:ctrlPr>
                  </m:e>
                  <m:sub>
                    <m:r>
                      <w:rPr>
                        <w:rFonts w:ascii="Cambria Math" w:hAnsi="Cambria Math"/>
                        <w:color w:val="000000" w:themeColor="text1"/>
                      </w:rPr>
                      <m:t>t</m:t>
                    </m:r>
                  </m:sub>
                </m:sSub>
                <m:d>
                  <m:dPr>
                    <m:ctrlPr>
                      <w:rPr>
                        <w:rFonts w:ascii="Cambria Math" w:hAnsi="Cambria Math"/>
                        <w:i/>
                        <w:iCs/>
                        <w:color w:val="000000" w:themeColor="text1"/>
                        <w:sz w:val="24"/>
                      </w:rPr>
                    </m:ctrlPr>
                  </m:dPr>
                  <m:e>
                    <m:sSub>
                      <m:sSubPr>
                        <m:ctrlPr>
                          <w:rPr>
                            <w:rFonts w:ascii="Cambria Math" w:hAnsi="Cambria Math"/>
                            <w:i/>
                            <w:iCs/>
                            <w:color w:val="000000" w:themeColor="text1"/>
                            <w:sz w:val="24"/>
                          </w:rPr>
                        </m:ctrlPr>
                      </m:sSubPr>
                      <m:e>
                        <m:r>
                          <w:rPr>
                            <w:rFonts w:ascii="Cambria Math" w:hAnsi="Cambria Math"/>
                            <w:color w:val="000000" w:themeColor="text1"/>
                          </w:rPr>
                          <m:t>d</m:t>
                        </m:r>
                      </m:e>
                      <m:sub>
                        <m:r>
                          <w:rPr>
                            <w:rFonts w:ascii="Cambria Math" w:hAnsi="Cambria Math"/>
                            <w:color w:val="000000" w:themeColor="text1"/>
                          </w:rPr>
                          <m:t>i</m:t>
                        </m:r>
                      </m:sub>
                    </m:sSub>
                  </m:e>
                </m:d>
              </m:e>
            </m:nary>
          </m:num>
          <m:den>
            <m:d>
              <m:dPr>
                <m:begChr m:val="|"/>
                <m:endChr m:val="|"/>
                <m:ctrlPr>
                  <w:rPr>
                    <w:rFonts w:ascii="Cambria Math" w:hAnsi="Cambria Math"/>
                    <w:i/>
                    <w:iCs/>
                    <w:color w:val="000000" w:themeColor="text1"/>
                    <w:sz w:val="24"/>
                  </w:rPr>
                </m:ctrlPr>
              </m:dPr>
              <m:e>
                <m:r>
                  <w:rPr>
                    <w:rFonts w:ascii="Cambria Math" w:hAnsi="Cambria Math"/>
                    <w:color w:val="000000" w:themeColor="text1"/>
                  </w:rPr>
                  <m:t>M</m:t>
                </m:r>
              </m:e>
            </m:d>
          </m:den>
        </m:f>
      </m:oMath>
      <w:r w:rsidRPr="00CD3DF6">
        <w:rPr>
          <w:color w:val="000000" w:themeColor="text1"/>
        </w:rPr>
        <w:tab/>
        <w:t>(1)</w:t>
      </w:r>
    </w:p>
    <w:p w:rsidR="00CD3DF6" w:rsidRDefault="00CD3DF6" w:rsidP="00CD3DF6">
      <w:pPr>
        <w:pStyle w:val="Text"/>
      </w:pPr>
      <w:r>
        <w:t>Equations should be referred to in abbreviated form, e.g. “Eq. (1)” or “(2)”. In multiple-line equations, the number should be given on the last line.</w:t>
      </w:r>
    </w:p>
    <w:p w:rsidR="00CD3DF6" w:rsidRDefault="00CD3DF6" w:rsidP="00CD3DF6">
      <w:pPr>
        <w:pStyle w:val="TextIndent"/>
      </w:pPr>
      <w:r>
        <w:t xml:space="preserve">Displayed equations are to be centered on the page width. Standard English letters like x are to appear as </w:t>
      </w:r>
      <w:r>
        <w:rPr>
          <w:i/>
        </w:rPr>
        <w:t>x</w:t>
      </w:r>
      <w:r>
        <w:t xml:space="preserve"> (italicized) in the text if they are used as mathematical symbols. Punctuation marks are used at the end of equations as if they appeared directly in the text.</w:t>
      </w:r>
    </w:p>
    <w:p w:rsidR="00CD3DF6" w:rsidRDefault="00CD3DF6" w:rsidP="00CD3DF6">
      <w:pPr>
        <w:pStyle w:val="Text"/>
      </w:pPr>
    </w:p>
    <w:p w:rsidR="00CD3DF6" w:rsidRDefault="00CD3DF6" w:rsidP="00CD3DF6">
      <w:pPr>
        <w:pStyle w:val="Text"/>
      </w:pPr>
      <w:r>
        <w:rPr>
          <w:b/>
        </w:rPr>
        <w:t>Theorem 1.  </w:t>
      </w:r>
      <w:r>
        <w:rPr>
          <w:i/>
        </w:rPr>
        <w:t>Theorems, lemmas, etc. are to be numbered consecutively in the paper. Use double spacing before and after theorems, lemmas, etc.</w:t>
      </w:r>
    </w:p>
    <w:p w:rsidR="00CD3DF6" w:rsidRDefault="00CD3DF6" w:rsidP="00CD3DF6">
      <w:pPr>
        <w:pStyle w:val="Text"/>
      </w:pPr>
    </w:p>
    <w:p w:rsidR="00CD3DF6" w:rsidRDefault="00E56412" w:rsidP="00CD3DF6">
      <w:pPr>
        <w:pStyle w:val="Text"/>
      </w:pPr>
      <w:r>
        <w:rPr>
          <w:noProof/>
          <w:lang w:bidi="fa-IR"/>
        </w:rPr>
        <mc:AlternateContent>
          <mc:Choice Requires="wps">
            <w:drawing>
              <wp:anchor distT="0" distB="0" distL="114300" distR="114300" simplePos="0" relativeHeight="251659264" behindDoc="0" locked="0" layoutInCell="0" allowOverlap="1">
                <wp:simplePos x="0" y="0"/>
                <wp:positionH relativeFrom="column">
                  <wp:posOffset>4462780</wp:posOffset>
                </wp:positionH>
                <wp:positionV relativeFrom="paragraph">
                  <wp:posOffset>78105</wp:posOffset>
                </wp:positionV>
                <wp:extent cx="73025" cy="73025"/>
                <wp:effectExtent l="0" t="0" r="3175" b="317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025" cy="73025"/>
                        </a:xfrm>
                        <a:prstGeom prst="rect">
                          <a:avLst/>
                        </a:prstGeom>
                        <a:solidFill>
                          <a:srgbClr val="FFFFFF"/>
                        </a:solidFill>
                        <a:ln w="9525">
                          <a:solidFill>
                            <a:srgbClr val="000000"/>
                          </a:solidFill>
                          <a:miter lim="800000"/>
                          <a:headEnd/>
                          <a:tailEnd/>
                        </a:ln>
                      </wps:spPr>
                      <wps:txbx>
                        <w:txbxContent>
                          <w:p w:rsidR="00CD3DF6" w:rsidRDefault="00CD3DF6" w:rsidP="00CD3DF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351.4pt;margin-top:6.15pt;width:5.75pt;height: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sXeIgIAAE0EAAAOAAAAZHJzL2Uyb0RvYy54bWysVNtu2zAMfR+wfxD0vtjJkrU14hRdugwD&#10;ugvQ7gNkWY6FyaJGKbGzry8lp2nQDXsY5gdBFKmjw0PSy+uhM2yv0GuwJZ9Ocs6UlVBruy3594fN&#10;m0vOfBC2FgasKvlBeX69ev1q2btCzaAFUytkBGJ90buStyG4Isu8bFUn/AScsuRsADsRyMRtVqPo&#10;Cb0z2SzP32U9YO0QpPKeTm9HJ18l/KZRMnxtGq8CMyUnbiGtmNYqrtlqKYotCtdqeaQh/oFFJ7Sl&#10;R09QtyIItkP9G1SnJYKHJkwkdBk0jZYq5UDZTPMX2dy3wqmUC4nj3Ukm//9g5Zf9N2S6LvmcMys6&#10;KtGDGgJ7DwObR3V65wsKuncUFgY6piqnTL27A/nDMwvrVtitukGEvlWiJnbTeDM7uzri+AhS9Z+h&#10;pmfELkACGhrsonQkBiN0qtLhVJlIRdLhxdt8tuBMkmfcRnxRPF116MNHBR2Lm5IjlT1Bi/2dD2Po&#10;U0h8yYPR9UYbkwzcVmuDbC+oRTbpS+xfhBnL+pJfLYjG3yHy9P0JotOBet3oruSXpyBRRM0+2Jpo&#10;iiIIbcY9ZWfsUcSo26hgGKqBAqOyFdQHkhNh7GmaQdq0gL8466mfS+5/7gQqzswnSyW5ms7ncQCS&#10;MV9czMjAc0917hFWElTJA2fjdh3Godk51NuWXhqbwMINlbHRSeRnVkfe1LOpTMf5ikNxbqeo57/A&#10;6hEAAP//AwBQSwMEFAAGAAgAAAAhAIWmpYPfAAAACQEAAA8AAABkcnMvZG93bnJldi54bWxMj8FO&#10;wzAQRO9I/IO1SFwQdZpUTQhxKoQEglspCK5uvE0i4nWw3TT8PcsJbrOa0czbajPbQUzoQ+9IwXKR&#10;gEBqnOmpVfD2+nBdgAhRk9GDI1TwjQE29flZpUvjTvSC0y62gksolFpBF+NYShmaDq0OCzcisXdw&#10;3urIp2+l8frE5XaQaZKspdU98UKnR7zvsPncHa2CYvU0fYTnbPverA/DTbzKp8cvr9TlxXx3CyLi&#10;HP/C8IvP6FAz094dyQQxKMiTlNEjG2kGggP5csViryDNCpB1Jf9/UP8AAAD//wMAUEsBAi0AFAAG&#10;AAgAAAAhALaDOJL+AAAA4QEAABMAAAAAAAAAAAAAAAAAAAAAAFtDb250ZW50X1R5cGVzXS54bWxQ&#10;SwECLQAUAAYACAAAACEAOP0h/9YAAACUAQAACwAAAAAAAAAAAAAAAAAvAQAAX3JlbHMvLnJlbHNQ&#10;SwECLQAUAAYACAAAACEAgTrF3iICAABNBAAADgAAAAAAAAAAAAAAAAAuAgAAZHJzL2Uyb0RvYy54&#10;bWxQSwECLQAUAAYACAAAACEAhaalg98AAAAJAQAADwAAAAAAAAAAAAAAAAB8BAAAZHJzL2Rvd25y&#10;ZXYueG1sUEsFBgAAAAAEAAQA8wAAAIgFAAAAAA==&#10;" o:allowincell="f">
                <v:textbox>
                  <w:txbxContent>
                    <w:p w:rsidR="00CD3DF6" w:rsidRDefault="00CD3DF6" w:rsidP="00CD3DF6"/>
                  </w:txbxContent>
                </v:textbox>
              </v:shape>
            </w:pict>
          </mc:Fallback>
        </mc:AlternateContent>
      </w:r>
      <w:r w:rsidR="00CD3DF6">
        <w:rPr>
          <w:b/>
        </w:rPr>
        <w:t>Proof.</w:t>
      </w:r>
      <w:r w:rsidR="00CD3DF6">
        <w:t>  Proofs should end with a box.</w:t>
      </w:r>
    </w:p>
    <w:p w:rsidR="00CD3DF6" w:rsidRDefault="00CD3DF6" w:rsidP="00CD3DF6">
      <w:pPr>
        <w:pStyle w:val="Heading1"/>
      </w:pPr>
      <w:r>
        <w:lastRenderedPageBreak/>
        <w:t>Illustrations and Photographs</w:t>
      </w:r>
    </w:p>
    <w:p w:rsidR="00CD3DF6" w:rsidRDefault="00CD3DF6" w:rsidP="00CD3DF6">
      <w:pPr>
        <w:pStyle w:val="Text"/>
      </w:pPr>
      <w:r>
        <w:t xml:space="preserve">Figures are to be inserted in the text nearest their first reference. </w:t>
      </w:r>
    </w:p>
    <w:p w:rsidR="00CD3DF6" w:rsidRDefault="00CD3DF6" w:rsidP="00CD3DF6">
      <w:pPr>
        <w:pStyle w:val="Text"/>
      </w:pPr>
    </w:p>
    <w:p w:rsidR="00CD3DF6" w:rsidRDefault="00CD3DF6" w:rsidP="00CD3DF6">
      <w:pPr>
        <w:spacing w:line="480" w:lineRule="auto"/>
        <w:jc w:val="center"/>
        <w:rPr>
          <w:sz w:val="16"/>
        </w:rPr>
      </w:pPr>
      <w:r>
        <w:rPr>
          <w:noProof/>
          <w:lang w:bidi="fa-IR"/>
        </w:rPr>
        <w:drawing>
          <wp:inline distT="0" distB="0" distL="0" distR="0">
            <wp:extent cx="1532255" cy="13817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32255" cy="1381760"/>
                    </a:xfrm>
                    <a:prstGeom prst="rect">
                      <a:avLst/>
                    </a:prstGeom>
                    <a:noFill/>
                    <a:ln>
                      <a:noFill/>
                    </a:ln>
                  </pic:spPr>
                </pic:pic>
              </a:graphicData>
            </a:graphic>
          </wp:inline>
        </w:drawing>
      </w:r>
    </w:p>
    <w:p w:rsidR="00CD3DF6" w:rsidRDefault="00CD3DF6" w:rsidP="00CD3DF6">
      <w:pPr>
        <w:pStyle w:val="FigureCaption"/>
      </w:pPr>
      <w:r>
        <w:t xml:space="preserve">Fig. 1.  A schematic illustration of dissociative recombination. The direct mechanism, </w:t>
      </w:r>
      <w:r w:rsidRPr="00B018DD">
        <w:rPr>
          <w:position w:val="-10"/>
        </w:rPr>
        <w:object w:dxaOrig="3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pt;height:14.6pt" o:ole="" fillcolor="window">
            <v:imagedata r:id="rId11" o:title=""/>
          </v:shape>
          <o:OLEObject Type="Embed" ProgID="Equation.DSMT4" ShapeID="_x0000_i1025" DrawAspect="Content" ObjectID="_1533795268" r:id="rId12"/>
        </w:object>
      </w:r>
      <w:r>
        <w:t xml:space="preserve"> is initiated when the molecular ion S</w:t>
      </w:r>
      <w:r>
        <w:rPr>
          <w:vertAlign w:val="subscript"/>
        </w:rPr>
        <w:t>L</w:t>
      </w:r>
      <w:r>
        <w:t xml:space="preserve"> captures an electron with kinetic energy.</w:t>
      </w:r>
    </w:p>
    <w:p w:rsidR="00CD3DF6" w:rsidRDefault="00CD3DF6" w:rsidP="00CD3DF6">
      <w:pPr>
        <w:pStyle w:val="TextIndent"/>
      </w:pPr>
      <w:r>
        <w:t>Figures are to be sequentially numbered in Arabic numerals. The caption must be placed below the figure. For those figures with multiple parts which appear on different pages, it is best to place the full caption below the first part, and have e.g. “Fig. 1. (</w:t>
      </w:r>
      <w:r>
        <w:rPr>
          <w:i/>
        </w:rPr>
        <w:t>Continued</w:t>
      </w:r>
      <w:r>
        <w:t>)”' below the last part. Typeset in 8 pt Times Roman with baselineskip of 10 pt. Use double spacing between a caption and the text that follows immediately.</w:t>
      </w:r>
    </w:p>
    <w:p w:rsidR="00CD3DF6" w:rsidRDefault="00CD3DF6" w:rsidP="00CD3DF6">
      <w:pPr>
        <w:pStyle w:val="TextIndent"/>
      </w:pPr>
      <w:r>
        <w:t>Previously published material must be accompanied by written permission from the author and publisher.</w:t>
      </w:r>
    </w:p>
    <w:p w:rsidR="00CD3DF6" w:rsidRDefault="00CD3DF6" w:rsidP="00CD3DF6">
      <w:pPr>
        <w:pStyle w:val="Heading1"/>
      </w:pPr>
      <w:r w:rsidRPr="00662293">
        <w:t>Recommended Article Length</w:t>
      </w:r>
    </w:p>
    <w:tbl>
      <w:tblPr>
        <w:tblW w:w="0" w:type="auto"/>
        <w:tblInd w:w="2036" w:type="dxa"/>
        <w:tblLook w:val="04A0" w:firstRow="1" w:lastRow="0" w:firstColumn="1" w:lastColumn="0" w:noHBand="0" w:noVBand="1"/>
      </w:tblPr>
      <w:tblGrid>
        <w:gridCol w:w="1404"/>
        <w:gridCol w:w="1741"/>
      </w:tblGrid>
      <w:tr w:rsidR="00CD3DF6" w:rsidRPr="00857817" w:rsidTr="00BC1F3F">
        <w:tc>
          <w:tcPr>
            <w:tcW w:w="1404" w:type="dxa"/>
            <w:tcBorders>
              <w:top w:val="single" w:sz="4" w:space="0" w:color="auto"/>
              <w:bottom w:val="single" w:sz="4" w:space="0" w:color="auto"/>
            </w:tcBorders>
            <w:shd w:val="clear" w:color="auto" w:fill="auto"/>
          </w:tcPr>
          <w:p w:rsidR="00CD3DF6" w:rsidRPr="00B05546" w:rsidRDefault="00CD3DF6" w:rsidP="00BC1F3F">
            <w:pPr>
              <w:pStyle w:val="TextIndent"/>
              <w:spacing w:line="280" w:lineRule="exact"/>
              <w:ind w:left="-93" w:firstLine="0"/>
              <w:jc w:val="left"/>
              <w:rPr>
                <w:b/>
                <w:sz w:val="16"/>
                <w:szCs w:val="16"/>
              </w:rPr>
            </w:pPr>
            <w:r w:rsidRPr="00B05546">
              <w:rPr>
                <w:b/>
                <w:sz w:val="16"/>
                <w:szCs w:val="16"/>
              </w:rPr>
              <w:t>Categ</w:t>
            </w:r>
            <w:r>
              <w:rPr>
                <w:b/>
                <w:sz w:val="16"/>
                <w:szCs w:val="16"/>
              </w:rPr>
              <w:t>o</w:t>
            </w:r>
            <w:r w:rsidRPr="00B05546">
              <w:rPr>
                <w:b/>
                <w:sz w:val="16"/>
                <w:szCs w:val="16"/>
              </w:rPr>
              <w:t>ry</w:t>
            </w:r>
          </w:p>
        </w:tc>
        <w:tc>
          <w:tcPr>
            <w:tcW w:w="1741" w:type="dxa"/>
            <w:tcBorders>
              <w:top w:val="single" w:sz="4" w:space="0" w:color="auto"/>
              <w:bottom w:val="single" w:sz="4" w:space="0" w:color="auto"/>
            </w:tcBorders>
            <w:shd w:val="clear" w:color="auto" w:fill="auto"/>
          </w:tcPr>
          <w:p w:rsidR="00CD3DF6" w:rsidRPr="00B05546" w:rsidRDefault="00CD3DF6" w:rsidP="00BC1F3F">
            <w:pPr>
              <w:pStyle w:val="TextIndent"/>
              <w:spacing w:line="280" w:lineRule="exact"/>
              <w:ind w:right="-231" w:firstLine="0"/>
              <w:jc w:val="left"/>
              <w:rPr>
                <w:b/>
                <w:sz w:val="16"/>
                <w:szCs w:val="16"/>
              </w:rPr>
            </w:pPr>
            <w:r w:rsidRPr="00B05546">
              <w:rPr>
                <w:b/>
                <w:sz w:val="16"/>
                <w:szCs w:val="16"/>
              </w:rPr>
              <w:t>Free Reformatted Page</w:t>
            </w:r>
          </w:p>
        </w:tc>
      </w:tr>
      <w:tr w:rsidR="00CD3DF6" w:rsidRPr="00857817" w:rsidTr="00BC1F3F">
        <w:tc>
          <w:tcPr>
            <w:tcW w:w="1404" w:type="dxa"/>
            <w:tcBorders>
              <w:top w:val="single" w:sz="4" w:space="0" w:color="auto"/>
            </w:tcBorders>
            <w:shd w:val="clear" w:color="auto" w:fill="auto"/>
          </w:tcPr>
          <w:p w:rsidR="00CD3DF6" w:rsidRPr="00B05546" w:rsidRDefault="00CD3DF6" w:rsidP="00BC1F3F">
            <w:pPr>
              <w:pStyle w:val="TextIndent"/>
              <w:ind w:left="-93" w:firstLine="0"/>
              <w:jc w:val="left"/>
              <w:rPr>
                <w:sz w:val="16"/>
                <w:szCs w:val="16"/>
              </w:rPr>
            </w:pPr>
            <w:r w:rsidRPr="00B05546">
              <w:rPr>
                <w:sz w:val="16"/>
                <w:szCs w:val="16"/>
              </w:rPr>
              <w:t>Research Paper</w:t>
            </w:r>
          </w:p>
        </w:tc>
        <w:tc>
          <w:tcPr>
            <w:tcW w:w="1741" w:type="dxa"/>
            <w:tcBorders>
              <w:top w:val="single" w:sz="4" w:space="0" w:color="auto"/>
            </w:tcBorders>
            <w:shd w:val="clear" w:color="auto" w:fill="auto"/>
          </w:tcPr>
          <w:p w:rsidR="00CD3DF6" w:rsidRPr="00B05546" w:rsidRDefault="00CD3DF6" w:rsidP="00BC1F3F">
            <w:pPr>
              <w:pStyle w:val="TextIndent"/>
              <w:ind w:firstLine="0"/>
              <w:jc w:val="center"/>
              <w:rPr>
                <w:sz w:val="16"/>
                <w:szCs w:val="16"/>
              </w:rPr>
            </w:pPr>
            <w:r w:rsidRPr="00B05546">
              <w:rPr>
                <w:sz w:val="16"/>
                <w:szCs w:val="16"/>
              </w:rPr>
              <w:t>15</w:t>
            </w:r>
          </w:p>
        </w:tc>
      </w:tr>
      <w:tr w:rsidR="00CD3DF6" w:rsidRPr="00857817" w:rsidTr="00BC1F3F">
        <w:tc>
          <w:tcPr>
            <w:tcW w:w="1404" w:type="dxa"/>
            <w:shd w:val="clear" w:color="auto" w:fill="auto"/>
          </w:tcPr>
          <w:p w:rsidR="00CD3DF6" w:rsidRPr="00B05546" w:rsidRDefault="00CD3DF6" w:rsidP="00BC1F3F">
            <w:pPr>
              <w:pStyle w:val="TextIndent"/>
              <w:ind w:left="-93" w:firstLine="0"/>
              <w:jc w:val="left"/>
              <w:rPr>
                <w:sz w:val="16"/>
                <w:szCs w:val="16"/>
              </w:rPr>
            </w:pPr>
            <w:r w:rsidRPr="00B05546">
              <w:rPr>
                <w:sz w:val="16"/>
                <w:szCs w:val="16"/>
              </w:rPr>
              <w:t>Critical Comments</w:t>
            </w:r>
          </w:p>
        </w:tc>
        <w:tc>
          <w:tcPr>
            <w:tcW w:w="1741" w:type="dxa"/>
            <w:shd w:val="clear" w:color="auto" w:fill="auto"/>
          </w:tcPr>
          <w:p w:rsidR="00CD3DF6" w:rsidRPr="00B05546" w:rsidRDefault="00CD3DF6" w:rsidP="00BC1F3F">
            <w:pPr>
              <w:pStyle w:val="TextIndent"/>
              <w:ind w:firstLine="0"/>
              <w:jc w:val="center"/>
              <w:rPr>
                <w:sz w:val="16"/>
                <w:szCs w:val="16"/>
              </w:rPr>
            </w:pPr>
            <w:r w:rsidRPr="00B05546">
              <w:rPr>
                <w:sz w:val="16"/>
                <w:szCs w:val="16"/>
              </w:rPr>
              <w:t>10</w:t>
            </w:r>
          </w:p>
        </w:tc>
      </w:tr>
      <w:tr w:rsidR="00CD3DF6" w:rsidRPr="00857817" w:rsidTr="00BC1F3F">
        <w:tc>
          <w:tcPr>
            <w:tcW w:w="1404" w:type="dxa"/>
            <w:shd w:val="clear" w:color="auto" w:fill="auto"/>
          </w:tcPr>
          <w:p w:rsidR="00CD3DF6" w:rsidRPr="00B05546" w:rsidRDefault="00CD3DF6" w:rsidP="00BC1F3F">
            <w:pPr>
              <w:pStyle w:val="TextIndent"/>
              <w:ind w:left="-93" w:firstLine="0"/>
              <w:jc w:val="left"/>
              <w:rPr>
                <w:sz w:val="16"/>
                <w:szCs w:val="16"/>
              </w:rPr>
            </w:pPr>
            <w:r w:rsidRPr="00B05546">
              <w:rPr>
                <w:sz w:val="16"/>
                <w:szCs w:val="16"/>
              </w:rPr>
              <w:t>Survey</w:t>
            </w:r>
            <w:r>
              <w:rPr>
                <w:sz w:val="16"/>
                <w:szCs w:val="16"/>
              </w:rPr>
              <w:t xml:space="preserve"> </w:t>
            </w:r>
            <w:r w:rsidRPr="00B05546">
              <w:rPr>
                <w:sz w:val="16"/>
                <w:szCs w:val="16"/>
              </w:rPr>
              <w:t>/</w:t>
            </w:r>
            <w:r>
              <w:rPr>
                <w:sz w:val="16"/>
                <w:szCs w:val="16"/>
              </w:rPr>
              <w:t xml:space="preserve"> </w:t>
            </w:r>
            <w:r w:rsidRPr="00B05546">
              <w:rPr>
                <w:sz w:val="16"/>
                <w:szCs w:val="16"/>
              </w:rPr>
              <w:t>Reviews</w:t>
            </w:r>
          </w:p>
        </w:tc>
        <w:tc>
          <w:tcPr>
            <w:tcW w:w="1741" w:type="dxa"/>
            <w:shd w:val="clear" w:color="auto" w:fill="auto"/>
          </w:tcPr>
          <w:p w:rsidR="00CD3DF6" w:rsidRPr="00B05546" w:rsidRDefault="00CD3DF6" w:rsidP="00BC1F3F">
            <w:pPr>
              <w:pStyle w:val="TextIndent"/>
              <w:ind w:firstLine="0"/>
              <w:jc w:val="center"/>
              <w:rPr>
                <w:sz w:val="16"/>
                <w:szCs w:val="16"/>
              </w:rPr>
            </w:pPr>
            <w:r w:rsidRPr="00B05546">
              <w:rPr>
                <w:sz w:val="16"/>
                <w:szCs w:val="16"/>
              </w:rPr>
              <w:t>15</w:t>
            </w:r>
          </w:p>
        </w:tc>
      </w:tr>
      <w:tr w:rsidR="00CD3DF6" w:rsidRPr="00857817" w:rsidTr="00BC1F3F">
        <w:tc>
          <w:tcPr>
            <w:tcW w:w="1404" w:type="dxa"/>
            <w:tcBorders>
              <w:bottom w:val="single" w:sz="4" w:space="0" w:color="auto"/>
            </w:tcBorders>
            <w:shd w:val="clear" w:color="auto" w:fill="auto"/>
          </w:tcPr>
          <w:p w:rsidR="00CD3DF6" w:rsidRPr="00B05546" w:rsidRDefault="00CD3DF6" w:rsidP="00BC1F3F">
            <w:pPr>
              <w:pStyle w:val="TextIndent"/>
              <w:ind w:left="-93" w:firstLine="0"/>
              <w:jc w:val="left"/>
              <w:rPr>
                <w:sz w:val="16"/>
                <w:szCs w:val="16"/>
              </w:rPr>
            </w:pPr>
            <w:r w:rsidRPr="00B05546">
              <w:rPr>
                <w:sz w:val="16"/>
                <w:szCs w:val="16"/>
              </w:rPr>
              <w:t>Tutorial Paper</w:t>
            </w:r>
            <w:r>
              <w:rPr>
                <w:sz w:val="16"/>
                <w:szCs w:val="16"/>
              </w:rPr>
              <w:t>s</w:t>
            </w:r>
          </w:p>
        </w:tc>
        <w:tc>
          <w:tcPr>
            <w:tcW w:w="1741" w:type="dxa"/>
            <w:tcBorders>
              <w:bottom w:val="single" w:sz="4" w:space="0" w:color="auto"/>
            </w:tcBorders>
            <w:shd w:val="clear" w:color="auto" w:fill="auto"/>
          </w:tcPr>
          <w:p w:rsidR="00CD3DF6" w:rsidRPr="00B05546" w:rsidRDefault="00CD3DF6" w:rsidP="00BC1F3F">
            <w:pPr>
              <w:pStyle w:val="TextIndent"/>
              <w:ind w:firstLine="0"/>
              <w:jc w:val="center"/>
              <w:rPr>
                <w:sz w:val="16"/>
                <w:szCs w:val="16"/>
              </w:rPr>
            </w:pPr>
            <w:r w:rsidRPr="00B05546">
              <w:rPr>
                <w:sz w:val="16"/>
                <w:szCs w:val="16"/>
              </w:rPr>
              <w:t>30</w:t>
            </w:r>
          </w:p>
        </w:tc>
      </w:tr>
    </w:tbl>
    <w:p w:rsidR="00CD3DF6" w:rsidRDefault="00CD3DF6" w:rsidP="00CD3DF6">
      <w:pPr>
        <w:pStyle w:val="Heading1"/>
        <w:numPr>
          <w:ilvl w:val="0"/>
          <w:numId w:val="0"/>
        </w:numPr>
      </w:pPr>
    </w:p>
    <w:p w:rsidR="00CD3DF6" w:rsidRDefault="00CD3DF6" w:rsidP="00CD3DF6">
      <w:pPr>
        <w:pStyle w:val="Heading1"/>
      </w:pPr>
      <w:r>
        <w:t>Tables</w:t>
      </w:r>
    </w:p>
    <w:p w:rsidR="00CD3DF6" w:rsidRDefault="00CD3DF6" w:rsidP="00CD3DF6">
      <w:pPr>
        <w:pStyle w:val="Text"/>
      </w:pPr>
      <w:r>
        <w:t>Tables should be inserted in the text as close to the point of reference as possible. Some space should be left above and below the table. Tables should be numbered sequentially in the text in Arabic numerals. Captions are to be centralized above the tables. Typeset tables and captions in 8 pt Times roman with baselineskip of 10 pt.</w:t>
      </w:r>
    </w:p>
    <w:p w:rsidR="00CD3DF6" w:rsidRDefault="00CD3DF6" w:rsidP="00CD3DF6">
      <w:pPr>
        <w:pStyle w:val="Text"/>
      </w:pPr>
    </w:p>
    <w:p w:rsidR="00CD3DF6" w:rsidRDefault="00CD3DF6" w:rsidP="00CD3DF6">
      <w:pPr>
        <w:pStyle w:val="Text"/>
      </w:pPr>
    </w:p>
    <w:p w:rsidR="00CD3DF6" w:rsidRDefault="00CD3DF6" w:rsidP="00CD3DF6">
      <w:pPr>
        <w:pStyle w:val="Text"/>
      </w:pPr>
    </w:p>
    <w:p w:rsidR="00CD3DF6" w:rsidRDefault="00CD3DF6" w:rsidP="00CD3DF6">
      <w:pPr>
        <w:pStyle w:val="TableCaption"/>
        <w:spacing w:before="240"/>
        <w:ind w:left="547"/>
      </w:pPr>
      <w:r>
        <w:lastRenderedPageBreak/>
        <w:t>Table 1.  Number of tests for WFF triple NA = 5, or NA = 8.</w:t>
      </w:r>
    </w:p>
    <w:tbl>
      <w:tblPr>
        <w:tblW w:w="0" w:type="auto"/>
        <w:tblInd w:w="2253" w:type="dxa"/>
        <w:tblLayout w:type="fixed"/>
        <w:tblLook w:val="0000" w:firstRow="0" w:lastRow="0" w:firstColumn="0" w:lastColumn="0" w:noHBand="0" w:noVBand="0"/>
      </w:tblPr>
      <w:tblGrid>
        <w:gridCol w:w="488"/>
        <w:gridCol w:w="487"/>
        <w:gridCol w:w="616"/>
        <w:gridCol w:w="616"/>
        <w:gridCol w:w="696"/>
        <w:gridCol w:w="697"/>
      </w:tblGrid>
      <w:tr w:rsidR="00CD3DF6" w:rsidTr="00BC1F3F">
        <w:trPr>
          <w:cantSplit/>
          <w:trHeight w:val="230"/>
        </w:trPr>
        <w:tc>
          <w:tcPr>
            <w:tcW w:w="3600" w:type="dxa"/>
            <w:gridSpan w:val="6"/>
          </w:tcPr>
          <w:p w:rsidR="00CD3DF6" w:rsidRDefault="00CD3DF6" w:rsidP="00BC1F3F">
            <w:pPr>
              <w:jc w:val="center"/>
            </w:pPr>
            <w:r>
              <w:rPr>
                <w:snapToGrid w:val="0"/>
                <w:sz w:val="16"/>
              </w:rPr>
              <w:t>NP</w:t>
            </w:r>
          </w:p>
        </w:tc>
      </w:tr>
      <w:tr w:rsidR="00CD3DF6" w:rsidTr="00BC1F3F">
        <w:trPr>
          <w:trHeight w:val="200"/>
        </w:trPr>
        <w:tc>
          <w:tcPr>
            <w:tcW w:w="488" w:type="dxa"/>
            <w:tcBorders>
              <w:top w:val="single" w:sz="4" w:space="0" w:color="auto"/>
              <w:bottom w:val="single" w:sz="4" w:space="0" w:color="auto"/>
            </w:tcBorders>
            <w:vAlign w:val="bottom"/>
          </w:tcPr>
          <w:p w:rsidR="00CD3DF6" w:rsidRDefault="00CD3DF6" w:rsidP="00BC1F3F">
            <w:pPr>
              <w:rPr>
                <w:snapToGrid w:val="0"/>
                <w:sz w:val="16"/>
              </w:rPr>
            </w:pPr>
          </w:p>
        </w:tc>
        <w:tc>
          <w:tcPr>
            <w:tcW w:w="487" w:type="dxa"/>
            <w:tcBorders>
              <w:top w:val="single" w:sz="4" w:space="0" w:color="auto"/>
              <w:bottom w:val="single" w:sz="4" w:space="0" w:color="auto"/>
            </w:tcBorders>
            <w:vAlign w:val="bottom"/>
          </w:tcPr>
          <w:p w:rsidR="00CD3DF6" w:rsidRDefault="00CD3DF6" w:rsidP="00BC1F3F">
            <w:pPr>
              <w:rPr>
                <w:snapToGrid w:val="0"/>
                <w:sz w:val="16"/>
              </w:rPr>
            </w:pPr>
          </w:p>
        </w:tc>
        <w:tc>
          <w:tcPr>
            <w:tcW w:w="616" w:type="dxa"/>
            <w:tcBorders>
              <w:top w:val="single" w:sz="4" w:space="0" w:color="auto"/>
              <w:bottom w:val="single" w:sz="4" w:space="0" w:color="auto"/>
            </w:tcBorders>
            <w:vAlign w:val="bottom"/>
          </w:tcPr>
          <w:p w:rsidR="00CD3DF6" w:rsidRDefault="00CD3DF6" w:rsidP="00BC1F3F">
            <w:pPr>
              <w:rPr>
                <w:snapToGrid w:val="0"/>
                <w:sz w:val="16"/>
              </w:rPr>
            </w:pPr>
            <w:r>
              <w:rPr>
                <w:snapToGrid w:val="0"/>
                <w:sz w:val="16"/>
              </w:rPr>
              <w:t>3</w:t>
            </w:r>
          </w:p>
        </w:tc>
        <w:tc>
          <w:tcPr>
            <w:tcW w:w="616" w:type="dxa"/>
            <w:tcBorders>
              <w:top w:val="single" w:sz="4" w:space="0" w:color="auto"/>
              <w:bottom w:val="single" w:sz="4" w:space="0" w:color="auto"/>
            </w:tcBorders>
            <w:vAlign w:val="bottom"/>
          </w:tcPr>
          <w:p w:rsidR="00CD3DF6" w:rsidRDefault="00CD3DF6" w:rsidP="00BC1F3F">
            <w:pPr>
              <w:rPr>
                <w:snapToGrid w:val="0"/>
                <w:sz w:val="16"/>
              </w:rPr>
            </w:pPr>
            <w:r>
              <w:rPr>
                <w:snapToGrid w:val="0"/>
                <w:sz w:val="16"/>
              </w:rPr>
              <w:t>4</w:t>
            </w:r>
          </w:p>
        </w:tc>
        <w:tc>
          <w:tcPr>
            <w:tcW w:w="696" w:type="dxa"/>
            <w:tcBorders>
              <w:top w:val="single" w:sz="4" w:space="0" w:color="auto"/>
              <w:bottom w:val="single" w:sz="4" w:space="0" w:color="auto"/>
            </w:tcBorders>
            <w:vAlign w:val="bottom"/>
          </w:tcPr>
          <w:p w:rsidR="00CD3DF6" w:rsidRDefault="00CD3DF6" w:rsidP="00BC1F3F">
            <w:pPr>
              <w:rPr>
                <w:snapToGrid w:val="0"/>
                <w:sz w:val="16"/>
              </w:rPr>
            </w:pPr>
            <w:r>
              <w:rPr>
                <w:snapToGrid w:val="0"/>
                <w:sz w:val="16"/>
              </w:rPr>
              <w:t>8</w:t>
            </w:r>
          </w:p>
        </w:tc>
        <w:tc>
          <w:tcPr>
            <w:tcW w:w="697" w:type="dxa"/>
            <w:tcBorders>
              <w:top w:val="single" w:sz="4" w:space="0" w:color="auto"/>
              <w:bottom w:val="single" w:sz="4" w:space="0" w:color="auto"/>
            </w:tcBorders>
            <w:vAlign w:val="bottom"/>
          </w:tcPr>
          <w:p w:rsidR="00CD3DF6" w:rsidRDefault="00CD3DF6" w:rsidP="00BC1F3F">
            <w:pPr>
              <w:rPr>
                <w:snapToGrid w:val="0"/>
                <w:sz w:val="16"/>
              </w:rPr>
            </w:pPr>
            <w:r>
              <w:rPr>
                <w:snapToGrid w:val="0"/>
                <w:sz w:val="16"/>
              </w:rPr>
              <w:t>10</w:t>
            </w:r>
          </w:p>
        </w:tc>
      </w:tr>
      <w:tr w:rsidR="00CD3DF6" w:rsidTr="00BC1F3F">
        <w:trPr>
          <w:trHeight w:val="200"/>
        </w:trPr>
        <w:tc>
          <w:tcPr>
            <w:tcW w:w="488" w:type="dxa"/>
            <w:vAlign w:val="bottom"/>
          </w:tcPr>
          <w:p w:rsidR="00CD3DF6" w:rsidRDefault="00CD3DF6" w:rsidP="00BC1F3F">
            <w:pPr>
              <w:rPr>
                <w:snapToGrid w:val="0"/>
                <w:sz w:val="16"/>
              </w:rPr>
            </w:pPr>
          </w:p>
        </w:tc>
        <w:tc>
          <w:tcPr>
            <w:tcW w:w="487" w:type="dxa"/>
            <w:vAlign w:val="bottom"/>
          </w:tcPr>
          <w:p w:rsidR="00CD3DF6" w:rsidRDefault="00CD3DF6" w:rsidP="00BC1F3F">
            <w:pPr>
              <w:rPr>
                <w:snapToGrid w:val="0"/>
                <w:sz w:val="16"/>
              </w:rPr>
            </w:pPr>
            <w:r>
              <w:rPr>
                <w:snapToGrid w:val="0"/>
                <w:sz w:val="16"/>
              </w:rPr>
              <w:t>3</w:t>
            </w:r>
          </w:p>
        </w:tc>
        <w:tc>
          <w:tcPr>
            <w:tcW w:w="616" w:type="dxa"/>
            <w:vAlign w:val="bottom"/>
          </w:tcPr>
          <w:p w:rsidR="00CD3DF6" w:rsidRDefault="00CD3DF6" w:rsidP="00BC1F3F">
            <w:pPr>
              <w:rPr>
                <w:snapToGrid w:val="0"/>
                <w:sz w:val="16"/>
              </w:rPr>
            </w:pPr>
            <w:r>
              <w:rPr>
                <w:snapToGrid w:val="0"/>
                <w:sz w:val="16"/>
              </w:rPr>
              <w:t>1200</w:t>
            </w:r>
          </w:p>
        </w:tc>
        <w:tc>
          <w:tcPr>
            <w:tcW w:w="616" w:type="dxa"/>
            <w:vAlign w:val="bottom"/>
          </w:tcPr>
          <w:p w:rsidR="00CD3DF6" w:rsidRDefault="00CD3DF6" w:rsidP="00BC1F3F">
            <w:pPr>
              <w:rPr>
                <w:snapToGrid w:val="0"/>
                <w:sz w:val="16"/>
              </w:rPr>
            </w:pPr>
            <w:r>
              <w:rPr>
                <w:snapToGrid w:val="0"/>
                <w:sz w:val="16"/>
              </w:rPr>
              <w:t>2000</w:t>
            </w:r>
          </w:p>
        </w:tc>
        <w:tc>
          <w:tcPr>
            <w:tcW w:w="696" w:type="dxa"/>
            <w:vAlign w:val="bottom"/>
          </w:tcPr>
          <w:p w:rsidR="00CD3DF6" w:rsidRDefault="00CD3DF6" w:rsidP="00BC1F3F">
            <w:pPr>
              <w:rPr>
                <w:snapToGrid w:val="0"/>
                <w:sz w:val="16"/>
              </w:rPr>
            </w:pPr>
            <w:r>
              <w:rPr>
                <w:snapToGrid w:val="0"/>
                <w:sz w:val="16"/>
              </w:rPr>
              <w:t>2500</w:t>
            </w:r>
          </w:p>
        </w:tc>
        <w:tc>
          <w:tcPr>
            <w:tcW w:w="697" w:type="dxa"/>
            <w:vAlign w:val="bottom"/>
          </w:tcPr>
          <w:p w:rsidR="00CD3DF6" w:rsidRDefault="00CD3DF6" w:rsidP="00BC1F3F">
            <w:pPr>
              <w:rPr>
                <w:snapToGrid w:val="0"/>
                <w:sz w:val="16"/>
              </w:rPr>
            </w:pPr>
            <w:r>
              <w:rPr>
                <w:snapToGrid w:val="0"/>
                <w:sz w:val="16"/>
              </w:rPr>
              <w:t>3000</w:t>
            </w:r>
          </w:p>
        </w:tc>
      </w:tr>
      <w:tr w:rsidR="00CD3DF6" w:rsidTr="00BC1F3F">
        <w:trPr>
          <w:trHeight w:val="200"/>
        </w:trPr>
        <w:tc>
          <w:tcPr>
            <w:tcW w:w="488" w:type="dxa"/>
            <w:vAlign w:val="bottom"/>
          </w:tcPr>
          <w:p w:rsidR="00CD3DF6" w:rsidRDefault="00CD3DF6" w:rsidP="00BC1F3F">
            <w:pPr>
              <w:pStyle w:val="Heading7"/>
            </w:pPr>
            <w:r>
              <w:t>NC</w:t>
            </w:r>
          </w:p>
        </w:tc>
        <w:tc>
          <w:tcPr>
            <w:tcW w:w="487" w:type="dxa"/>
            <w:vAlign w:val="bottom"/>
          </w:tcPr>
          <w:p w:rsidR="00CD3DF6" w:rsidRDefault="00CD3DF6" w:rsidP="00BC1F3F">
            <w:pPr>
              <w:rPr>
                <w:snapToGrid w:val="0"/>
                <w:sz w:val="16"/>
              </w:rPr>
            </w:pPr>
            <w:r>
              <w:rPr>
                <w:snapToGrid w:val="0"/>
                <w:sz w:val="16"/>
              </w:rPr>
              <w:t>5</w:t>
            </w:r>
          </w:p>
        </w:tc>
        <w:tc>
          <w:tcPr>
            <w:tcW w:w="616" w:type="dxa"/>
            <w:vAlign w:val="bottom"/>
          </w:tcPr>
          <w:p w:rsidR="00CD3DF6" w:rsidRDefault="00CD3DF6" w:rsidP="00BC1F3F">
            <w:pPr>
              <w:rPr>
                <w:snapToGrid w:val="0"/>
                <w:sz w:val="16"/>
              </w:rPr>
            </w:pPr>
            <w:r>
              <w:rPr>
                <w:snapToGrid w:val="0"/>
                <w:sz w:val="16"/>
              </w:rPr>
              <w:t>2000</w:t>
            </w:r>
          </w:p>
        </w:tc>
        <w:tc>
          <w:tcPr>
            <w:tcW w:w="616" w:type="dxa"/>
            <w:vAlign w:val="bottom"/>
          </w:tcPr>
          <w:p w:rsidR="00CD3DF6" w:rsidRDefault="00CD3DF6" w:rsidP="00BC1F3F">
            <w:pPr>
              <w:rPr>
                <w:snapToGrid w:val="0"/>
                <w:sz w:val="16"/>
              </w:rPr>
            </w:pPr>
            <w:r>
              <w:rPr>
                <w:snapToGrid w:val="0"/>
                <w:sz w:val="16"/>
              </w:rPr>
              <w:t>2200</w:t>
            </w:r>
          </w:p>
        </w:tc>
        <w:tc>
          <w:tcPr>
            <w:tcW w:w="696" w:type="dxa"/>
            <w:vAlign w:val="bottom"/>
          </w:tcPr>
          <w:p w:rsidR="00CD3DF6" w:rsidRDefault="00CD3DF6" w:rsidP="00BC1F3F">
            <w:pPr>
              <w:rPr>
                <w:snapToGrid w:val="0"/>
                <w:sz w:val="16"/>
              </w:rPr>
            </w:pPr>
            <w:r>
              <w:rPr>
                <w:snapToGrid w:val="0"/>
                <w:sz w:val="16"/>
              </w:rPr>
              <w:t>2700</w:t>
            </w:r>
          </w:p>
        </w:tc>
        <w:tc>
          <w:tcPr>
            <w:tcW w:w="697" w:type="dxa"/>
            <w:vAlign w:val="bottom"/>
          </w:tcPr>
          <w:p w:rsidR="00CD3DF6" w:rsidRDefault="00CD3DF6" w:rsidP="00BC1F3F">
            <w:pPr>
              <w:rPr>
                <w:snapToGrid w:val="0"/>
                <w:sz w:val="16"/>
              </w:rPr>
            </w:pPr>
            <w:r>
              <w:rPr>
                <w:snapToGrid w:val="0"/>
                <w:sz w:val="16"/>
              </w:rPr>
              <w:t>3400</w:t>
            </w:r>
          </w:p>
        </w:tc>
      </w:tr>
      <w:tr w:rsidR="00CD3DF6" w:rsidTr="00BC1F3F">
        <w:trPr>
          <w:trHeight w:val="200"/>
        </w:trPr>
        <w:tc>
          <w:tcPr>
            <w:tcW w:w="488" w:type="dxa"/>
            <w:vAlign w:val="bottom"/>
          </w:tcPr>
          <w:p w:rsidR="00CD3DF6" w:rsidRDefault="00CD3DF6" w:rsidP="00BC1F3F">
            <w:pPr>
              <w:rPr>
                <w:snapToGrid w:val="0"/>
                <w:sz w:val="16"/>
              </w:rPr>
            </w:pPr>
          </w:p>
        </w:tc>
        <w:tc>
          <w:tcPr>
            <w:tcW w:w="487" w:type="dxa"/>
            <w:vAlign w:val="bottom"/>
          </w:tcPr>
          <w:p w:rsidR="00CD3DF6" w:rsidRDefault="00CD3DF6" w:rsidP="00BC1F3F">
            <w:pPr>
              <w:rPr>
                <w:snapToGrid w:val="0"/>
                <w:sz w:val="16"/>
              </w:rPr>
            </w:pPr>
            <w:r>
              <w:rPr>
                <w:snapToGrid w:val="0"/>
                <w:sz w:val="16"/>
              </w:rPr>
              <w:t>8</w:t>
            </w:r>
          </w:p>
        </w:tc>
        <w:tc>
          <w:tcPr>
            <w:tcW w:w="616" w:type="dxa"/>
            <w:vAlign w:val="bottom"/>
          </w:tcPr>
          <w:p w:rsidR="00CD3DF6" w:rsidRDefault="00CD3DF6" w:rsidP="00BC1F3F">
            <w:pPr>
              <w:rPr>
                <w:snapToGrid w:val="0"/>
                <w:sz w:val="16"/>
              </w:rPr>
            </w:pPr>
            <w:r>
              <w:rPr>
                <w:snapToGrid w:val="0"/>
                <w:sz w:val="16"/>
              </w:rPr>
              <w:t>2500</w:t>
            </w:r>
          </w:p>
        </w:tc>
        <w:tc>
          <w:tcPr>
            <w:tcW w:w="616" w:type="dxa"/>
            <w:vAlign w:val="bottom"/>
          </w:tcPr>
          <w:p w:rsidR="00CD3DF6" w:rsidRDefault="00CD3DF6" w:rsidP="00BC1F3F">
            <w:pPr>
              <w:rPr>
                <w:snapToGrid w:val="0"/>
                <w:sz w:val="16"/>
              </w:rPr>
            </w:pPr>
            <w:r>
              <w:rPr>
                <w:snapToGrid w:val="0"/>
                <w:sz w:val="16"/>
              </w:rPr>
              <w:t>2700</w:t>
            </w:r>
          </w:p>
        </w:tc>
        <w:tc>
          <w:tcPr>
            <w:tcW w:w="696" w:type="dxa"/>
            <w:vAlign w:val="bottom"/>
          </w:tcPr>
          <w:p w:rsidR="00CD3DF6" w:rsidRDefault="00CD3DF6" w:rsidP="00BC1F3F">
            <w:pPr>
              <w:rPr>
                <w:snapToGrid w:val="0"/>
                <w:sz w:val="16"/>
              </w:rPr>
            </w:pPr>
            <w:r>
              <w:rPr>
                <w:snapToGrid w:val="0"/>
                <w:sz w:val="16"/>
              </w:rPr>
              <w:t>16000</w:t>
            </w:r>
          </w:p>
        </w:tc>
        <w:tc>
          <w:tcPr>
            <w:tcW w:w="697" w:type="dxa"/>
            <w:vAlign w:val="bottom"/>
          </w:tcPr>
          <w:p w:rsidR="00CD3DF6" w:rsidRDefault="00CD3DF6" w:rsidP="00BC1F3F">
            <w:pPr>
              <w:rPr>
                <w:snapToGrid w:val="0"/>
                <w:sz w:val="16"/>
              </w:rPr>
            </w:pPr>
            <w:r>
              <w:rPr>
                <w:snapToGrid w:val="0"/>
                <w:sz w:val="16"/>
              </w:rPr>
              <w:t>22000</w:t>
            </w:r>
          </w:p>
        </w:tc>
      </w:tr>
      <w:tr w:rsidR="00CD3DF6" w:rsidTr="00BC1F3F">
        <w:trPr>
          <w:trHeight w:val="200"/>
        </w:trPr>
        <w:tc>
          <w:tcPr>
            <w:tcW w:w="488" w:type="dxa"/>
            <w:tcBorders>
              <w:bottom w:val="single" w:sz="4" w:space="0" w:color="auto"/>
            </w:tcBorders>
            <w:vAlign w:val="bottom"/>
          </w:tcPr>
          <w:p w:rsidR="00CD3DF6" w:rsidRDefault="00CD3DF6" w:rsidP="00BC1F3F">
            <w:pPr>
              <w:rPr>
                <w:snapToGrid w:val="0"/>
                <w:sz w:val="16"/>
              </w:rPr>
            </w:pPr>
          </w:p>
        </w:tc>
        <w:tc>
          <w:tcPr>
            <w:tcW w:w="487" w:type="dxa"/>
            <w:tcBorders>
              <w:bottom w:val="single" w:sz="4" w:space="0" w:color="auto"/>
            </w:tcBorders>
            <w:vAlign w:val="bottom"/>
          </w:tcPr>
          <w:p w:rsidR="00CD3DF6" w:rsidRDefault="00CD3DF6" w:rsidP="00BC1F3F">
            <w:pPr>
              <w:rPr>
                <w:snapToGrid w:val="0"/>
                <w:sz w:val="16"/>
              </w:rPr>
            </w:pPr>
            <w:r>
              <w:rPr>
                <w:snapToGrid w:val="0"/>
                <w:sz w:val="16"/>
              </w:rPr>
              <w:t>10</w:t>
            </w:r>
          </w:p>
        </w:tc>
        <w:tc>
          <w:tcPr>
            <w:tcW w:w="616" w:type="dxa"/>
            <w:tcBorders>
              <w:bottom w:val="single" w:sz="4" w:space="0" w:color="auto"/>
            </w:tcBorders>
            <w:vAlign w:val="bottom"/>
          </w:tcPr>
          <w:p w:rsidR="00CD3DF6" w:rsidRDefault="00CD3DF6" w:rsidP="00BC1F3F">
            <w:pPr>
              <w:rPr>
                <w:snapToGrid w:val="0"/>
                <w:sz w:val="16"/>
              </w:rPr>
            </w:pPr>
            <w:r>
              <w:rPr>
                <w:snapToGrid w:val="0"/>
                <w:sz w:val="16"/>
              </w:rPr>
              <w:t>3000</w:t>
            </w:r>
          </w:p>
        </w:tc>
        <w:tc>
          <w:tcPr>
            <w:tcW w:w="616" w:type="dxa"/>
            <w:tcBorders>
              <w:bottom w:val="single" w:sz="4" w:space="0" w:color="auto"/>
            </w:tcBorders>
            <w:vAlign w:val="bottom"/>
          </w:tcPr>
          <w:p w:rsidR="00CD3DF6" w:rsidRDefault="00CD3DF6" w:rsidP="00BC1F3F">
            <w:pPr>
              <w:rPr>
                <w:snapToGrid w:val="0"/>
                <w:sz w:val="16"/>
              </w:rPr>
            </w:pPr>
            <w:r>
              <w:rPr>
                <w:snapToGrid w:val="0"/>
                <w:sz w:val="16"/>
              </w:rPr>
              <w:t>3400</w:t>
            </w:r>
          </w:p>
        </w:tc>
        <w:tc>
          <w:tcPr>
            <w:tcW w:w="696" w:type="dxa"/>
            <w:tcBorders>
              <w:bottom w:val="single" w:sz="4" w:space="0" w:color="auto"/>
            </w:tcBorders>
            <w:vAlign w:val="bottom"/>
          </w:tcPr>
          <w:p w:rsidR="00CD3DF6" w:rsidRDefault="00CD3DF6" w:rsidP="00BC1F3F">
            <w:pPr>
              <w:rPr>
                <w:snapToGrid w:val="0"/>
                <w:sz w:val="16"/>
              </w:rPr>
            </w:pPr>
            <w:r>
              <w:rPr>
                <w:snapToGrid w:val="0"/>
                <w:sz w:val="16"/>
              </w:rPr>
              <w:t>22000</w:t>
            </w:r>
          </w:p>
        </w:tc>
        <w:tc>
          <w:tcPr>
            <w:tcW w:w="697" w:type="dxa"/>
            <w:tcBorders>
              <w:bottom w:val="single" w:sz="4" w:space="0" w:color="auto"/>
            </w:tcBorders>
            <w:vAlign w:val="bottom"/>
          </w:tcPr>
          <w:p w:rsidR="00CD3DF6" w:rsidRDefault="00CD3DF6" w:rsidP="00BC1F3F">
            <w:pPr>
              <w:rPr>
                <w:snapToGrid w:val="0"/>
                <w:sz w:val="16"/>
              </w:rPr>
            </w:pPr>
            <w:r>
              <w:rPr>
                <w:snapToGrid w:val="0"/>
                <w:sz w:val="16"/>
              </w:rPr>
              <w:t>28000</w:t>
            </w:r>
          </w:p>
        </w:tc>
      </w:tr>
    </w:tbl>
    <w:p w:rsidR="00CD3DF6" w:rsidRDefault="00CD3DF6" w:rsidP="00CD3DF6">
      <w:pPr>
        <w:pStyle w:val="TextIndent"/>
        <w:spacing w:before="120"/>
      </w:pPr>
      <w:r>
        <w:t>If tables need to extend over to a second page, the continuation of the table should be preceded by a caption, e.g. “</w:t>
      </w:r>
      <w:r>
        <w:rPr>
          <w:i/>
        </w:rPr>
        <w:t xml:space="preserve">Table 2. </w:t>
      </w:r>
      <w:r>
        <w:t>(</w:t>
      </w:r>
      <w:r>
        <w:rPr>
          <w:i/>
        </w:rPr>
        <w:t>Continued</w:t>
      </w:r>
      <w:r>
        <w:t>)”</w:t>
      </w:r>
    </w:p>
    <w:p w:rsidR="00CD3DF6" w:rsidRDefault="00CD3DF6" w:rsidP="00CD3DF6">
      <w:pPr>
        <w:pStyle w:val="Heading1"/>
      </w:pPr>
      <w:r>
        <w:t>Footnotes</w:t>
      </w:r>
    </w:p>
    <w:p w:rsidR="00CD3DF6" w:rsidRDefault="00CD3DF6" w:rsidP="00CD3DF6">
      <w:pPr>
        <w:pStyle w:val="Text"/>
      </w:pPr>
      <w:r>
        <w:t>Footnotes should be numbered sequentially in superscript lowercase roman letters.</w:t>
      </w:r>
      <w:r>
        <w:rPr>
          <w:rStyle w:val="FootnoteReference"/>
        </w:rPr>
        <w:footnoteReference w:customMarkFollows="1" w:id="2"/>
        <w:t>a</w:t>
      </w:r>
    </w:p>
    <w:p w:rsidR="00CD3DF6" w:rsidRDefault="00CD3DF6" w:rsidP="00CD3DF6">
      <w:pPr>
        <w:pStyle w:val="Heading1"/>
      </w:pPr>
      <w:r>
        <w:t>References</w:t>
      </w:r>
    </w:p>
    <w:p w:rsidR="00CD3DF6" w:rsidRDefault="00CD3DF6" w:rsidP="00CD3DF6">
      <w:pPr>
        <w:pStyle w:val="Text"/>
        <w:rPr>
          <w:b/>
        </w:rPr>
      </w:pPr>
      <w:r>
        <w:t>References in the text are to be numbered consecutively in</w:t>
      </w:r>
      <w:r>
        <w:rPr>
          <w:b/>
        </w:rPr>
        <w:t xml:space="preserve"> </w:t>
      </w:r>
      <w:r>
        <w:t>Arabic numerals, in the order of first appearance. They are to</w:t>
      </w:r>
      <w:r>
        <w:rPr>
          <w:b/>
        </w:rPr>
        <w:t xml:space="preserve"> </w:t>
      </w:r>
      <w:r>
        <w:t>be typed in superscripts after punctuation marks,</w:t>
      </w:r>
      <w:r>
        <w:rPr>
          <w:b/>
        </w:rPr>
        <w:t xml:space="preserve"> </w:t>
      </w:r>
      <w:r>
        <w:t>e.g. “… in the statement.</w:t>
      </w:r>
      <w:r>
        <w:rPr>
          <w:vertAlign w:val="superscript"/>
        </w:rPr>
        <w:t>5</w:t>
      </w:r>
      <w:r>
        <w:t>” References are to be listed in the order cited in the text. Use</w:t>
      </w:r>
      <w:r>
        <w:rPr>
          <w:b/>
        </w:rPr>
        <w:t xml:space="preserve"> </w:t>
      </w:r>
      <w:r>
        <w:t>the style shown in the following examples. For journal names,</w:t>
      </w:r>
      <w:r>
        <w:rPr>
          <w:b/>
        </w:rPr>
        <w:t xml:space="preserve"> </w:t>
      </w:r>
      <w:r>
        <w:t>use the standard abbreviations. Typeset references in 9</w:t>
      </w:r>
      <w:r>
        <w:rPr>
          <w:b/>
        </w:rPr>
        <w:t xml:space="preserve"> </w:t>
      </w:r>
      <w:r>
        <w:t>pt Times</w:t>
      </w:r>
      <w:r>
        <w:rPr>
          <w:b/>
        </w:rPr>
        <w:t xml:space="preserve"> </w:t>
      </w:r>
      <w:r>
        <w:t>roman.</w:t>
      </w:r>
    </w:p>
    <w:p w:rsidR="00CD3DF6" w:rsidRDefault="00CD3DF6" w:rsidP="00CD3DF6">
      <w:pPr>
        <w:pStyle w:val="Heading1"/>
        <w:numPr>
          <w:ilvl w:val="0"/>
          <w:numId w:val="0"/>
        </w:numPr>
        <w:ind w:left="403" w:hanging="403"/>
      </w:pPr>
      <w:r>
        <w:t>Acknowledgments</w:t>
      </w:r>
    </w:p>
    <w:p w:rsidR="00CD3DF6" w:rsidRDefault="00CD3DF6" w:rsidP="00CD3DF6">
      <w:pPr>
        <w:pStyle w:val="Text"/>
      </w:pPr>
      <w:r>
        <w:t>This section should come before the References. Funding information may also be included here.</w:t>
      </w:r>
    </w:p>
    <w:p w:rsidR="00CD3DF6" w:rsidRDefault="00CD3DF6" w:rsidP="00CD3DF6">
      <w:pPr>
        <w:pStyle w:val="Heading1"/>
        <w:numPr>
          <w:ilvl w:val="0"/>
          <w:numId w:val="0"/>
        </w:numPr>
      </w:pPr>
      <w:r>
        <w:t>Appendix A.  Appendices</w:t>
      </w:r>
    </w:p>
    <w:p w:rsidR="00CD3DF6" w:rsidRDefault="00CD3DF6" w:rsidP="00CD3DF6">
      <w:pPr>
        <w:pStyle w:val="Text"/>
        <w:widowControl w:val="0"/>
        <w:ind w:right="0"/>
      </w:pPr>
      <w:r>
        <w:t>Appendices should be used only when absolutely necessary. They should come after the References. If there is more than one appendix, number them alphabetically. Number displayed equations occurring in the Appendix in this way, e.g. (A.1), (A.2), etc.</w:t>
      </w:r>
    </w:p>
    <w:p w:rsidR="00CD3DF6" w:rsidRDefault="00CD3DF6" w:rsidP="00CD3DF6">
      <w:pPr>
        <w:pStyle w:val="Text"/>
        <w:widowControl w:val="0"/>
        <w:ind w:right="0"/>
      </w:pPr>
    </w:p>
    <w:p w:rsidR="00CD3DF6" w:rsidRDefault="00CD3DF6" w:rsidP="00CD3DF6">
      <w:pPr>
        <w:pStyle w:val="Heading1"/>
        <w:numPr>
          <w:ilvl w:val="0"/>
          <w:numId w:val="0"/>
        </w:numPr>
        <w:spacing w:before="120"/>
      </w:pPr>
      <w:r>
        <w:t>References</w:t>
      </w:r>
    </w:p>
    <w:p w:rsidR="00CD3DF6" w:rsidRDefault="00CD3DF6" w:rsidP="00CD3DF6">
      <w:pPr>
        <w:pStyle w:val="Reference"/>
      </w:pPr>
      <w:r>
        <w:t xml:space="preserve">Beeson MJ, </w:t>
      </w:r>
      <w:r w:rsidRPr="004818B6">
        <w:rPr>
          <w:i/>
        </w:rPr>
        <w:t>Foundations of Constructive Mathematics</w:t>
      </w:r>
      <w:r>
        <w:t>, Springer, Berlin, 1985.</w:t>
      </w:r>
    </w:p>
    <w:p w:rsidR="00CD3DF6" w:rsidRDefault="00CD3DF6" w:rsidP="00CD3DF6">
      <w:pPr>
        <w:pStyle w:val="Reference"/>
      </w:pPr>
      <w:r>
        <w:t xml:space="preserve">Clark KL, Negations as failure, in Gallaire H, Winker J (eds.), </w:t>
      </w:r>
      <w:r w:rsidRPr="004818B6">
        <w:rPr>
          <w:i/>
        </w:rPr>
        <w:t>Logic and Data Bases</w:t>
      </w:r>
      <w:r>
        <w:t>, Plenum Press, New York, pp. 293–306, 1973.</w:t>
      </w:r>
    </w:p>
    <w:p w:rsidR="00CD3DF6" w:rsidRDefault="00CD3DF6" w:rsidP="00CD3DF6">
      <w:pPr>
        <w:pStyle w:val="Reference"/>
      </w:pPr>
      <w:r>
        <w:t xml:space="preserve">Tamassia R, Batini C, Talamo M, An algorithm for automatic layout of entity relationship diagrams, in Davis CG, Jajodia S, Ng PA, Yeh RT (eds.), </w:t>
      </w:r>
      <w:r w:rsidRPr="004818B6">
        <w:rPr>
          <w:i/>
        </w:rPr>
        <w:t>Entity-Relationship Approach to Software Engineering, Proc. 3rd Int. Conf. Entity-Relationship Approach</w:t>
      </w:r>
      <w:r>
        <w:t>, North-Holland, Amsterdam, pp. 421–439, 1983.</w:t>
      </w:r>
    </w:p>
    <w:p w:rsidR="00CD3DF6" w:rsidRDefault="00CD3DF6" w:rsidP="00CD3DF6">
      <w:pPr>
        <w:pStyle w:val="Reference"/>
      </w:pPr>
      <w:r>
        <w:t xml:space="preserve">Gewirtz WL, </w:t>
      </w:r>
      <w:r w:rsidRPr="00257041">
        <w:rPr>
          <w:i/>
        </w:rPr>
        <w:t xml:space="preserve">Investigations in the </w:t>
      </w:r>
      <w:r>
        <w:rPr>
          <w:i/>
        </w:rPr>
        <w:t>T</w:t>
      </w:r>
      <w:r w:rsidRPr="00257041">
        <w:rPr>
          <w:i/>
        </w:rPr>
        <w:t xml:space="preserve">heory of </w:t>
      </w:r>
      <w:r>
        <w:rPr>
          <w:i/>
        </w:rPr>
        <w:t>D</w:t>
      </w:r>
      <w:r w:rsidRPr="00257041">
        <w:rPr>
          <w:i/>
        </w:rPr>
        <w:t xml:space="preserve">escriptive </w:t>
      </w:r>
      <w:r>
        <w:rPr>
          <w:i/>
        </w:rPr>
        <w:t>C</w:t>
      </w:r>
      <w:r w:rsidRPr="00257041">
        <w:rPr>
          <w:i/>
        </w:rPr>
        <w:t>omplexity</w:t>
      </w:r>
      <w:r>
        <w:t>, Ph. D. Thesis, New York University, 1974.</w:t>
      </w:r>
    </w:p>
    <w:p w:rsidR="00CD3DF6" w:rsidRDefault="00CD3DF6" w:rsidP="00CD3DF6">
      <w:pPr>
        <w:pStyle w:val="Reference"/>
      </w:pPr>
      <w:r>
        <w:lastRenderedPageBreak/>
        <w:t>Joliat M, A simple technique for partial elimination of unit productions from LR(</w:t>
      </w:r>
      <w:r w:rsidRPr="00D919F3">
        <w:rPr>
          <w:i/>
        </w:rPr>
        <w:t>k</w:t>
      </w:r>
      <w:r>
        <w:t xml:space="preserve">) parsers, </w:t>
      </w:r>
      <w:r w:rsidRPr="00D919F3">
        <w:rPr>
          <w:i/>
        </w:rPr>
        <w:t xml:space="preserve">IEEE Trans Comput </w:t>
      </w:r>
      <w:r w:rsidRPr="00D919F3">
        <w:rPr>
          <w:b/>
        </w:rPr>
        <w:t>27</w:t>
      </w:r>
      <w:r>
        <w:t>:753–764, 1976.</w:t>
      </w:r>
    </w:p>
    <w:p w:rsidR="00CD3DF6" w:rsidRDefault="00CD3DF6" w:rsidP="00CD3DF6">
      <w:pPr>
        <w:pStyle w:val="Reference"/>
      </w:pPr>
      <w:r>
        <w:t xml:space="preserve">Lorentz R, Benson DB, Deterministic and nondeterministic flow-chart interpretations, </w:t>
      </w:r>
      <w:r w:rsidRPr="00D919F3">
        <w:rPr>
          <w:i/>
        </w:rPr>
        <w:t xml:space="preserve">J Comput System Sci </w:t>
      </w:r>
      <w:r w:rsidRPr="00D919F3">
        <w:rPr>
          <w:b/>
        </w:rPr>
        <w:t>27</w:t>
      </w:r>
      <w:r>
        <w:t>:400–433, 1983.</w:t>
      </w:r>
    </w:p>
    <w:p w:rsidR="00CD3DF6" w:rsidRDefault="00CD3DF6" w:rsidP="00CD3DF6">
      <w:pPr>
        <w:pStyle w:val="Reference"/>
      </w:pPr>
      <w:r>
        <w:t xml:space="preserve">Loren R, Li J, Benson DB, Deterministic flow-chart interpretations, to appear in </w:t>
      </w:r>
      <w:r w:rsidRPr="00D919F3">
        <w:rPr>
          <w:i/>
        </w:rPr>
        <w:t>J Comput Syst Sc.</w:t>
      </w:r>
    </w:p>
    <w:p w:rsidR="00ED5DFB" w:rsidRDefault="00CD3DF6" w:rsidP="00CD3DF6">
      <w:pPr>
        <w:pStyle w:val="Reference"/>
      </w:pPr>
      <w:r>
        <w:t xml:space="preserve">Loren R, private communication. </w:t>
      </w:r>
    </w:p>
    <w:sectPr w:rsidR="00ED5DFB" w:rsidSect="00CD3DF6">
      <w:headerReference w:type="even" r:id="rId13"/>
      <w:headerReference w:type="default" r:id="rId14"/>
      <w:footerReference w:type="even" r:id="rId15"/>
      <w:footerReference w:type="default" r:id="rId16"/>
      <w:headerReference w:type="first" r:id="rId17"/>
      <w:footerReference w:type="first" r:id="rId18"/>
      <w:footnotePr>
        <w:numFmt w:val="chicago"/>
      </w:footnotePr>
      <w:pgSz w:w="11907" w:h="16839" w:code="9"/>
      <w:pgMar w:top="2794" w:right="2362" w:bottom="2808" w:left="2347" w:header="2347" w:footer="2434" w:gutter="0"/>
      <w:pgNumType w:start="1"/>
      <w:cols w:space="648" w:equalWidth="0">
        <w:col w:w="7200"/>
      </w:cols>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3039" w:rsidRDefault="005C3039" w:rsidP="00CD3DF6">
      <w:pPr>
        <w:spacing w:line="240" w:lineRule="auto"/>
      </w:pPr>
      <w:r>
        <w:separator/>
      </w:r>
    </w:p>
  </w:endnote>
  <w:endnote w:type="continuationSeparator" w:id="0">
    <w:p w:rsidR="005C3039" w:rsidRDefault="005C3039" w:rsidP="00CD3D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F1E" w:rsidRDefault="00CC5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F1E" w:rsidRDefault="00CC5F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3F4" w:rsidRDefault="00B018DD">
    <w:pPr>
      <w:jc w:val="center"/>
      <w:rPr>
        <w:sz w:val="16"/>
      </w:rPr>
    </w:pPr>
    <w:r>
      <w:rPr>
        <w:rStyle w:val="PageNumber"/>
        <w:sz w:val="16"/>
      </w:rPr>
      <w:fldChar w:fldCharType="begin"/>
    </w:r>
    <w:r w:rsidR="00A75ED5">
      <w:rPr>
        <w:rStyle w:val="PageNumber"/>
        <w:sz w:val="16"/>
      </w:rPr>
      <w:instrText xml:space="preserve"> PAGE </w:instrText>
    </w:r>
    <w:r>
      <w:rPr>
        <w:rStyle w:val="PageNumber"/>
        <w:sz w:val="16"/>
      </w:rPr>
      <w:fldChar w:fldCharType="separate"/>
    </w:r>
    <w:r w:rsidR="00E56412">
      <w:rPr>
        <w:rStyle w:val="PageNumber"/>
        <w:noProof/>
        <w:sz w:val="16"/>
      </w:rPr>
      <w:t>1</w:t>
    </w:r>
    <w:r>
      <w:rPr>
        <w:rStyle w:val="PageNumbe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3039" w:rsidRDefault="005C3039" w:rsidP="00CD3DF6">
      <w:pPr>
        <w:spacing w:line="240" w:lineRule="auto"/>
      </w:pPr>
      <w:r>
        <w:separator/>
      </w:r>
    </w:p>
  </w:footnote>
  <w:footnote w:type="continuationSeparator" w:id="0">
    <w:p w:rsidR="005C3039" w:rsidRDefault="005C3039" w:rsidP="00CD3DF6">
      <w:pPr>
        <w:spacing w:line="240" w:lineRule="auto"/>
      </w:pPr>
      <w:r>
        <w:continuationSeparator/>
      </w:r>
    </w:p>
  </w:footnote>
  <w:footnote w:id="1">
    <w:p w:rsidR="00CD3DF6" w:rsidRDefault="00CD3DF6" w:rsidP="00CD3DF6">
      <w:pPr>
        <w:pStyle w:val="FootnoteText"/>
      </w:pPr>
      <w:r>
        <w:rPr>
          <w:rStyle w:val="FootnoteReference"/>
        </w:rPr>
        <w:footnoteRef/>
      </w:r>
      <w:r>
        <w:t xml:space="preserve"> Corresponding Author, Email</w:t>
      </w:r>
    </w:p>
  </w:footnote>
  <w:footnote w:id="2">
    <w:p w:rsidR="00CD3DF6" w:rsidRDefault="00CD3DF6" w:rsidP="00CD3DF6">
      <w:pPr>
        <w:pStyle w:val="FootnoteText"/>
      </w:pPr>
      <w:r>
        <w:rPr>
          <w:rStyle w:val="FootnoteReference"/>
        </w:rPr>
        <w:t>a</w:t>
      </w:r>
      <w:r>
        <w:t xml:space="preserve"> </w:t>
      </w:r>
      <w:r>
        <w:rPr>
          <w:snapToGrid w:val="0"/>
        </w:rPr>
        <w:t>Footnotes should be typeset in 8 pt Times roman at the bottom of the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3F4" w:rsidRDefault="00B018DD">
    <w:pPr>
      <w:pStyle w:val="Header"/>
      <w:framePr w:wrap="around" w:vAnchor="text" w:hAnchor="margin" w:xAlign="outside" w:y="1"/>
      <w:rPr>
        <w:rStyle w:val="PageNumber"/>
        <w:sz w:val="16"/>
      </w:rPr>
    </w:pPr>
    <w:r>
      <w:rPr>
        <w:rStyle w:val="PageNumber"/>
        <w:sz w:val="16"/>
      </w:rPr>
      <w:fldChar w:fldCharType="begin"/>
    </w:r>
    <w:r w:rsidR="00A75ED5">
      <w:rPr>
        <w:rStyle w:val="PageNumber"/>
        <w:sz w:val="16"/>
      </w:rPr>
      <w:instrText xml:space="preserve">PAGE  </w:instrText>
    </w:r>
    <w:r>
      <w:rPr>
        <w:rStyle w:val="PageNumber"/>
        <w:sz w:val="16"/>
      </w:rPr>
      <w:fldChar w:fldCharType="separate"/>
    </w:r>
    <w:r w:rsidR="00A75ED5">
      <w:rPr>
        <w:rStyle w:val="PageNumber"/>
        <w:noProof/>
        <w:sz w:val="16"/>
      </w:rPr>
      <w:t>4</w:t>
    </w:r>
    <w:r>
      <w:rPr>
        <w:rStyle w:val="PageNumber"/>
        <w:sz w:val="16"/>
      </w:rPr>
      <w:fldChar w:fldCharType="end"/>
    </w:r>
  </w:p>
  <w:p w:rsidR="000833F4" w:rsidRDefault="00A75ED5">
    <w:pPr>
      <w:pStyle w:val="Header"/>
      <w:ind w:right="360" w:firstLine="360"/>
      <w:jc w:val="left"/>
      <w:rPr>
        <w:i/>
        <w:sz w:val="16"/>
      </w:rPr>
    </w:pPr>
    <w:r>
      <w:rPr>
        <w:i/>
        <w:sz w:val="16"/>
      </w:rPr>
      <w:t>Author’s Names</w:t>
    </w:r>
  </w:p>
  <w:p w:rsidR="000833F4" w:rsidRDefault="005C3039">
    <w:pPr>
      <w:rPr>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3F4" w:rsidRDefault="00B018DD">
    <w:pPr>
      <w:pStyle w:val="Header"/>
      <w:framePr w:wrap="around" w:vAnchor="text" w:hAnchor="margin" w:xAlign="outside" w:y="1"/>
      <w:rPr>
        <w:rStyle w:val="PageNumber"/>
        <w:sz w:val="16"/>
      </w:rPr>
    </w:pPr>
    <w:r>
      <w:rPr>
        <w:rStyle w:val="PageNumber"/>
        <w:sz w:val="16"/>
      </w:rPr>
      <w:fldChar w:fldCharType="begin"/>
    </w:r>
    <w:r w:rsidR="00A75ED5">
      <w:rPr>
        <w:rStyle w:val="PageNumber"/>
        <w:sz w:val="16"/>
      </w:rPr>
      <w:instrText xml:space="preserve">PAGE  </w:instrText>
    </w:r>
    <w:r>
      <w:rPr>
        <w:rStyle w:val="PageNumber"/>
        <w:sz w:val="16"/>
      </w:rPr>
      <w:fldChar w:fldCharType="separate"/>
    </w:r>
    <w:r w:rsidR="00E56412">
      <w:rPr>
        <w:rStyle w:val="PageNumber"/>
        <w:noProof/>
        <w:sz w:val="16"/>
      </w:rPr>
      <w:t>4</w:t>
    </w:r>
    <w:r>
      <w:rPr>
        <w:rStyle w:val="PageNumber"/>
        <w:sz w:val="16"/>
      </w:rPr>
      <w:fldChar w:fldCharType="end"/>
    </w:r>
  </w:p>
  <w:p w:rsidR="000833F4" w:rsidRDefault="00A75ED5">
    <w:pPr>
      <w:tabs>
        <w:tab w:val="right" w:pos="6840"/>
      </w:tabs>
      <w:rPr>
        <w:i/>
        <w:sz w:val="16"/>
      </w:rPr>
    </w:pPr>
    <w:r>
      <w:rPr>
        <w:i/>
        <w:sz w:val="16"/>
      </w:rPr>
      <w:tab/>
      <w:t>Instructions for Typing Manuscripts (Paper’s Title)</w:t>
    </w:r>
  </w:p>
  <w:p w:rsidR="000833F4" w:rsidRDefault="005C3039">
    <w:pPr>
      <w:tabs>
        <w:tab w:val="right" w:pos="6840"/>
      </w:tabs>
      <w:rPr>
        <w:i/>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3F4" w:rsidRDefault="00CC5F1E" w:rsidP="0044161D">
    <w:pPr>
      <w:spacing w:line="200" w:lineRule="exact"/>
      <w:jc w:val="left"/>
      <w:rPr>
        <w:snapToGrid w:val="0"/>
        <w:sz w:val="16"/>
      </w:rPr>
    </w:pPr>
    <w:r>
      <w:rPr>
        <w:snapToGrid w:val="0"/>
        <w:sz w:val="16"/>
      </w:rPr>
      <w:t>Bioinformatics and Biocomputational</w:t>
    </w:r>
    <w:r w:rsidR="00A75ED5">
      <w:rPr>
        <w:snapToGrid w:val="0"/>
        <w:sz w:val="16"/>
      </w:rPr>
      <w:t xml:space="preserve"> Research</w:t>
    </w:r>
  </w:p>
  <w:p w:rsidR="0044161D" w:rsidRPr="0044161D" w:rsidRDefault="00A75ED5" w:rsidP="0044161D">
    <w:pPr>
      <w:spacing w:line="200" w:lineRule="exact"/>
      <w:jc w:val="left"/>
      <w:rPr>
        <w:b/>
        <w:bCs/>
        <w:color w:val="7F7F7F" w:themeColor="text1" w:themeTint="80"/>
        <w:sz w:val="16"/>
        <w:lang w:bidi="fa-IR"/>
      </w:rPr>
    </w:pPr>
    <w:r>
      <w:rPr>
        <w:b/>
        <w:bCs/>
        <w:snapToGrid w:val="0"/>
        <w:color w:val="7F7F7F" w:themeColor="text1" w:themeTint="80"/>
        <w:sz w:val="16"/>
        <w:lang w:bidi="fa-IR"/>
      </w:rPr>
      <w:t>Iranian Bioinformatics Society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D306B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BAB2A10"/>
    <w:multiLevelType w:val="singleLevel"/>
    <w:tmpl w:val="606ECBBE"/>
    <w:lvl w:ilvl="0">
      <w:start w:val="1"/>
      <w:numFmt w:val="decimal"/>
      <w:pStyle w:val="NList"/>
      <w:lvlText w:val="(%1)"/>
      <w:lvlJc w:val="right"/>
      <w:pPr>
        <w:tabs>
          <w:tab w:val="num" w:pos="360"/>
        </w:tabs>
        <w:ind w:left="360" w:hanging="144"/>
      </w:pPr>
    </w:lvl>
  </w:abstractNum>
  <w:abstractNum w:abstractNumId="2" w15:restartNumberingAfterBreak="0">
    <w:nsid w:val="415A4B9B"/>
    <w:multiLevelType w:val="multilevel"/>
    <w:tmpl w:val="BE5A37F8"/>
    <w:lvl w:ilvl="0">
      <w:start w:val="1"/>
      <w:numFmt w:val="decimal"/>
      <w:lvlRestart w:val="0"/>
      <w:pStyle w:val="Heading1"/>
      <w:suff w:val="nothing"/>
      <w:lvlText w:val="%1.   "/>
      <w:lvlJc w:val="left"/>
      <w:pPr>
        <w:ind w:left="403" w:hanging="403"/>
      </w:pPr>
      <w:rPr>
        <w:rFonts w:hint="default"/>
        <w:b/>
        <w:i w:val="0"/>
      </w:rPr>
    </w:lvl>
    <w:lvl w:ilvl="1">
      <w:start w:val="1"/>
      <w:numFmt w:val="decimal"/>
      <w:pStyle w:val="Heading2"/>
      <w:suff w:val="nothing"/>
      <w:lvlText w:val="%1.%2.   "/>
      <w:lvlJc w:val="left"/>
      <w:pPr>
        <w:ind w:left="576" w:hanging="576"/>
      </w:pPr>
      <w:rPr>
        <w:rFonts w:hint="default"/>
        <w:b/>
        <w:i w:val="0"/>
      </w:rPr>
    </w:lvl>
    <w:lvl w:ilvl="2">
      <w:start w:val="1"/>
      <w:numFmt w:val="decimal"/>
      <w:pStyle w:val="Heading3"/>
      <w:suff w:val="nothing"/>
      <w:lvlText w:val="%1.%2.%3.   "/>
      <w:lvlJc w:val="left"/>
      <w:pPr>
        <w:ind w:left="576" w:hanging="576"/>
      </w:pPr>
      <w:rPr>
        <w:rFonts w:hint="default"/>
        <w:b w:val="0"/>
        <w:i w:val="0"/>
      </w:rPr>
    </w:lvl>
    <w:lvl w:ilvl="3">
      <w:start w:val="1"/>
      <w:numFmt w:val="decimal"/>
      <w:lvlRestart w:val="0"/>
      <w:pStyle w:val="Heading4"/>
      <w:lvlText w:val="%1.%2.%3.%4   "/>
      <w:lvlJc w:val="left"/>
      <w:pPr>
        <w:tabs>
          <w:tab w:val="num" w:pos="0"/>
        </w:tabs>
        <w:ind w:left="576" w:hanging="576"/>
      </w:pPr>
      <w:rPr>
        <w:rFonts w:hint="default"/>
        <w:b/>
        <w:i w:val="0"/>
      </w:rPr>
    </w:lvl>
    <w:lvl w:ilvl="4">
      <w:start w:val="1"/>
      <w:numFmt w:val="decimal"/>
      <w:lvlText w:val="%1.%2.%3.%4.%5"/>
      <w:lvlJc w:val="left"/>
      <w:pPr>
        <w:tabs>
          <w:tab w:val="num" w:pos="876"/>
        </w:tabs>
        <w:ind w:left="876" w:hanging="1008"/>
      </w:pPr>
      <w:rPr>
        <w:rFonts w:hint="default"/>
      </w:rPr>
    </w:lvl>
    <w:lvl w:ilvl="5">
      <w:numFmt w:val="none"/>
      <w:lvlText w:val=""/>
      <w:lvlJc w:val="left"/>
      <w:pPr>
        <w:tabs>
          <w:tab w:val="num" w:pos="360"/>
        </w:tabs>
      </w:pPr>
    </w:lvl>
    <w:lvl w:ilvl="6">
      <w:start w:val="1"/>
      <w:numFmt w:val="decimal"/>
      <w:lvlText w:val="%1.%2.%3.%4.%5.%6.%7"/>
      <w:lvlJc w:val="left"/>
      <w:pPr>
        <w:tabs>
          <w:tab w:val="num" w:pos="1164"/>
        </w:tabs>
        <w:ind w:left="1164" w:hanging="1296"/>
      </w:pPr>
      <w:rPr>
        <w:rFonts w:hint="default"/>
      </w:rPr>
    </w:lvl>
    <w:lvl w:ilvl="7">
      <w:start w:val="1"/>
      <w:numFmt w:val="decimal"/>
      <w:lvlText w:val="%1.%2.%3.%4.%5.%6.%7.%8"/>
      <w:lvlJc w:val="left"/>
      <w:pPr>
        <w:tabs>
          <w:tab w:val="num" w:pos="1308"/>
        </w:tabs>
        <w:ind w:left="1308" w:hanging="1440"/>
      </w:pPr>
      <w:rPr>
        <w:rFonts w:hint="default"/>
      </w:rPr>
    </w:lvl>
    <w:lvl w:ilvl="8">
      <w:start w:val="1"/>
      <w:numFmt w:val="decimal"/>
      <w:lvlText w:val="%1.%2.%3.%4.%5.%6.%7.%8.%9"/>
      <w:lvlJc w:val="left"/>
      <w:pPr>
        <w:tabs>
          <w:tab w:val="num" w:pos="1452"/>
        </w:tabs>
        <w:ind w:left="1452" w:hanging="1584"/>
      </w:pPr>
      <w:rPr>
        <w:rFonts w:hint="default"/>
      </w:rPr>
    </w:lvl>
  </w:abstractNum>
  <w:abstractNum w:abstractNumId="3" w15:restartNumberingAfterBreak="0">
    <w:nsid w:val="53D26788"/>
    <w:multiLevelType w:val="singleLevel"/>
    <w:tmpl w:val="09EAAAAA"/>
    <w:lvl w:ilvl="0">
      <w:start w:val="1"/>
      <w:numFmt w:val="lowerLetter"/>
      <w:pStyle w:val="AList"/>
      <w:lvlText w:val="(%1)"/>
      <w:lvlJc w:val="left"/>
      <w:pPr>
        <w:tabs>
          <w:tab w:val="num" w:pos="360"/>
        </w:tabs>
        <w:ind w:left="360" w:hanging="360"/>
      </w:pPr>
    </w:lvl>
  </w:abstractNum>
  <w:abstractNum w:abstractNumId="4" w15:restartNumberingAfterBreak="0">
    <w:nsid w:val="601A0CC2"/>
    <w:multiLevelType w:val="singleLevel"/>
    <w:tmpl w:val="D0529A8C"/>
    <w:lvl w:ilvl="0">
      <w:start w:val="1"/>
      <w:numFmt w:val="decimal"/>
      <w:pStyle w:val="Reference"/>
      <w:lvlText w:val="%1."/>
      <w:lvlJc w:val="left"/>
      <w:pPr>
        <w:tabs>
          <w:tab w:val="num" w:pos="360"/>
        </w:tabs>
        <w:ind w:left="360" w:hanging="360"/>
      </w:pPr>
    </w:lvl>
  </w:abstractNum>
  <w:num w:numId="1">
    <w:abstractNumId w:val="3"/>
  </w:num>
  <w:num w:numId="2">
    <w:abstractNumId w:val="2"/>
  </w:num>
  <w:num w:numId="3">
    <w:abstractNumId w:val="4"/>
  </w:num>
  <w:num w:numId="4">
    <w:abstractNumId w:val="1"/>
    <w:lvlOverride w:ilvl="0">
      <w:startOverride w:val="1"/>
    </w:lvlOverride>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defaultTabStop w:val="720"/>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3DF6"/>
    <w:rsid w:val="005C3039"/>
    <w:rsid w:val="00A75ED5"/>
    <w:rsid w:val="00B018DD"/>
    <w:rsid w:val="00BD1C25"/>
    <w:rsid w:val="00C1328A"/>
    <w:rsid w:val="00CC5F1E"/>
    <w:rsid w:val="00CD3DF6"/>
    <w:rsid w:val="00E56412"/>
    <w:rsid w:val="00ED5DF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180C59-A2C3-4014-BF0F-BF8334472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DF6"/>
    <w:pPr>
      <w:spacing w:after="0" w:line="260" w:lineRule="exact"/>
      <w:jc w:val="both"/>
    </w:pPr>
    <w:rPr>
      <w:rFonts w:ascii="Times New Roman" w:eastAsia="Times New Roman" w:hAnsi="Times New Roman" w:cs="Times New Roman"/>
      <w:sz w:val="20"/>
      <w:szCs w:val="24"/>
    </w:rPr>
  </w:style>
  <w:style w:type="paragraph" w:styleId="Heading1">
    <w:name w:val="heading 1"/>
    <w:basedOn w:val="Normal"/>
    <w:next w:val="Normal"/>
    <w:link w:val="Heading1Char"/>
    <w:qFormat/>
    <w:rsid w:val="00CD3DF6"/>
    <w:pPr>
      <w:keepNext/>
      <w:keepLines/>
      <w:numPr>
        <w:numId w:val="2"/>
      </w:numPr>
      <w:suppressAutoHyphens/>
      <w:spacing w:before="240" w:after="120"/>
      <w:ind w:right="360"/>
      <w:outlineLvl w:val="0"/>
    </w:pPr>
    <w:rPr>
      <w:b/>
      <w:kern w:val="28"/>
    </w:rPr>
  </w:style>
  <w:style w:type="paragraph" w:styleId="Heading2">
    <w:name w:val="heading 2"/>
    <w:basedOn w:val="Normal"/>
    <w:next w:val="Normal"/>
    <w:link w:val="Heading2Char"/>
    <w:qFormat/>
    <w:rsid w:val="00CD3DF6"/>
    <w:pPr>
      <w:keepNext/>
      <w:numPr>
        <w:ilvl w:val="1"/>
        <w:numId w:val="2"/>
      </w:numPr>
      <w:spacing w:before="240" w:after="120"/>
      <w:ind w:right="360"/>
      <w:outlineLvl w:val="1"/>
    </w:pPr>
    <w:rPr>
      <w:b/>
      <w:i/>
    </w:rPr>
  </w:style>
  <w:style w:type="paragraph" w:styleId="Heading3">
    <w:name w:val="heading 3"/>
    <w:basedOn w:val="Normal"/>
    <w:next w:val="Normal"/>
    <w:link w:val="Heading3Char"/>
    <w:qFormat/>
    <w:rsid w:val="00CD3DF6"/>
    <w:pPr>
      <w:keepNext/>
      <w:keepLines/>
      <w:numPr>
        <w:ilvl w:val="2"/>
        <w:numId w:val="2"/>
      </w:numPr>
      <w:suppressAutoHyphens/>
      <w:spacing w:before="240" w:after="120"/>
      <w:ind w:right="360"/>
      <w:outlineLvl w:val="2"/>
    </w:pPr>
    <w:rPr>
      <w:i/>
    </w:rPr>
  </w:style>
  <w:style w:type="paragraph" w:styleId="Heading4">
    <w:name w:val="heading 4"/>
    <w:basedOn w:val="Normal"/>
    <w:next w:val="Normal"/>
    <w:link w:val="Heading4Char"/>
    <w:autoRedefine/>
    <w:qFormat/>
    <w:rsid w:val="00CD3DF6"/>
    <w:pPr>
      <w:keepNext/>
      <w:numPr>
        <w:ilvl w:val="3"/>
        <w:numId w:val="2"/>
      </w:numPr>
      <w:spacing w:before="240" w:after="60"/>
      <w:outlineLvl w:val="3"/>
    </w:pPr>
  </w:style>
  <w:style w:type="paragraph" w:styleId="Heading7">
    <w:name w:val="heading 7"/>
    <w:basedOn w:val="Normal"/>
    <w:next w:val="Normal"/>
    <w:link w:val="Heading7Char"/>
    <w:qFormat/>
    <w:rsid w:val="00CD3DF6"/>
    <w:pPr>
      <w:keepNext/>
      <w:outlineLvl w:val="6"/>
    </w:pPr>
    <w:rPr>
      <w:b/>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D3DF6"/>
    <w:rPr>
      <w:rFonts w:ascii="Times New Roman" w:eastAsia="Times New Roman" w:hAnsi="Times New Roman" w:cs="Times New Roman"/>
      <w:b/>
      <w:kern w:val="28"/>
      <w:sz w:val="20"/>
      <w:szCs w:val="24"/>
    </w:rPr>
  </w:style>
  <w:style w:type="character" w:customStyle="1" w:styleId="Heading2Char">
    <w:name w:val="Heading 2 Char"/>
    <w:basedOn w:val="DefaultParagraphFont"/>
    <w:link w:val="Heading2"/>
    <w:rsid w:val="00CD3DF6"/>
    <w:rPr>
      <w:rFonts w:ascii="Times New Roman" w:eastAsia="Times New Roman" w:hAnsi="Times New Roman" w:cs="Times New Roman"/>
      <w:b/>
      <w:i/>
      <w:sz w:val="20"/>
      <w:szCs w:val="24"/>
    </w:rPr>
  </w:style>
  <w:style w:type="character" w:customStyle="1" w:styleId="Heading3Char">
    <w:name w:val="Heading 3 Char"/>
    <w:basedOn w:val="DefaultParagraphFont"/>
    <w:link w:val="Heading3"/>
    <w:rsid w:val="00CD3DF6"/>
    <w:rPr>
      <w:rFonts w:ascii="Times New Roman" w:eastAsia="Times New Roman" w:hAnsi="Times New Roman" w:cs="Times New Roman"/>
      <w:i/>
      <w:sz w:val="20"/>
      <w:szCs w:val="24"/>
    </w:rPr>
  </w:style>
  <w:style w:type="character" w:customStyle="1" w:styleId="Heading4Char">
    <w:name w:val="Heading 4 Char"/>
    <w:basedOn w:val="DefaultParagraphFont"/>
    <w:link w:val="Heading4"/>
    <w:rsid w:val="00CD3DF6"/>
    <w:rPr>
      <w:rFonts w:ascii="Times New Roman" w:eastAsia="Times New Roman" w:hAnsi="Times New Roman" w:cs="Times New Roman"/>
      <w:sz w:val="20"/>
      <w:szCs w:val="24"/>
    </w:rPr>
  </w:style>
  <w:style w:type="character" w:customStyle="1" w:styleId="Heading7Char">
    <w:name w:val="Heading 7 Char"/>
    <w:basedOn w:val="DefaultParagraphFont"/>
    <w:link w:val="Heading7"/>
    <w:rsid w:val="00CD3DF6"/>
    <w:rPr>
      <w:rFonts w:ascii="Times New Roman" w:eastAsia="Times New Roman" w:hAnsi="Times New Roman" w:cs="Times New Roman"/>
      <w:b/>
      <w:sz w:val="16"/>
      <w:szCs w:val="24"/>
    </w:rPr>
  </w:style>
  <w:style w:type="paragraph" w:customStyle="1" w:styleId="JournalTitle">
    <w:name w:val="Journal Title"/>
    <w:basedOn w:val="Normal"/>
    <w:autoRedefine/>
    <w:rsid w:val="00CD3DF6"/>
    <w:pPr>
      <w:spacing w:before="1000" w:after="400"/>
      <w:jc w:val="center"/>
    </w:pPr>
    <w:rPr>
      <w:b/>
      <w:caps/>
    </w:rPr>
  </w:style>
  <w:style w:type="paragraph" w:customStyle="1" w:styleId="Text">
    <w:name w:val="Text"/>
    <w:basedOn w:val="Normal"/>
    <w:rsid w:val="00CD3DF6"/>
    <w:pPr>
      <w:ind w:right="-2"/>
    </w:pPr>
  </w:style>
  <w:style w:type="paragraph" w:styleId="Header">
    <w:name w:val="header"/>
    <w:basedOn w:val="Normal"/>
    <w:link w:val="HeaderChar"/>
    <w:rsid w:val="00CD3DF6"/>
    <w:pPr>
      <w:tabs>
        <w:tab w:val="center" w:pos="4320"/>
        <w:tab w:val="right" w:pos="8640"/>
      </w:tabs>
    </w:pPr>
    <w:rPr>
      <w:szCs w:val="20"/>
    </w:rPr>
  </w:style>
  <w:style w:type="character" w:customStyle="1" w:styleId="HeaderChar">
    <w:name w:val="Header Char"/>
    <w:basedOn w:val="DefaultParagraphFont"/>
    <w:link w:val="Header"/>
    <w:rsid w:val="00CD3DF6"/>
    <w:rPr>
      <w:rFonts w:ascii="Times New Roman" w:eastAsia="Times New Roman" w:hAnsi="Times New Roman" w:cs="Times New Roman"/>
      <w:sz w:val="20"/>
      <w:szCs w:val="20"/>
    </w:rPr>
  </w:style>
  <w:style w:type="character" w:styleId="PageNumber">
    <w:name w:val="page number"/>
    <w:basedOn w:val="DefaultParagraphFont"/>
    <w:rsid w:val="00CD3DF6"/>
  </w:style>
  <w:style w:type="paragraph" w:styleId="FootnoteText">
    <w:name w:val="footnote text"/>
    <w:basedOn w:val="Normal"/>
    <w:link w:val="FootnoteTextChar"/>
    <w:autoRedefine/>
    <w:semiHidden/>
    <w:rsid w:val="00CD3DF6"/>
    <w:pPr>
      <w:tabs>
        <w:tab w:val="left" w:pos="360"/>
      </w:tabs>
    </w:pPr>
    <w:rPr>
      <w:sz w:val="16"/>
    </w:rPr>
  </w:style>
  <w:style w:type="character" w:customStyle="1" w:styleId="FootnoteTextChar">
    <w:name w:val="Footnote Text Char"/>
    <w:basedOn w:val="DefaultParagraphFont"/>
    <w:link w:val="FootnoteText"/>
    <w:semiHidden/>
    <w:rsid w:val="00CD3DF6"/>
    <w:rPr>
      <w:rFonts w:ascii="Times New Roman" w:eastAsia="Times New Roman" w:hAnsi="Times New Roman" w:cs="Times New Roman"/>
      <w:sz w:val="16"/>
      <w:szCs w:val="24"/>
    </w:rPr>
  </w:style>
  <w:style w:type="character" w:styleId="FootnoteReference">
    <w:name w:val="footnote reference"/>
    <w:semiHidden/>
    <w:rsid w:val="00CD3DF6"/>
    <w:rPr>
      <w:vertAlign w:val="superscript"/>
    </w:rPr>
  </w:style>
  <w:style w:type="paragraph" w:customStyle="1" w:styleId="Reference">
    <w:name w:val="Reference"/>
    <w:basedOn w:val="Normal"/>
    <w:autoRedefine/>
    <w:rsid w:val="00CD3DF6"/>
    <w:pPr>
      <w:numPr>
        <w:numId w:val="3"/>
      </w:numPr>
      <w:spacing w:line="220" w:lineRule="exact"/>
    </w:pPr>
    <w:rPr>
      <w:snapToGrid w:val="0"/>
      <w:sz w:val="18"/>
    </w:rPr>
  </w:style>
  <w:style w:type="paragraph" w:customStyle="1" w:styleId="TextIndent">
    <w:name w:val="Text Indent"/>
    <w:rsid w:val="00CD3DF6"/>
    <w:pPr>
      <w:spacing w:after="0" w:line="260" w:lineRule="exact"/>
      <w:ind w:firstLine="302"/>
      <w:jc w:val="both"/>
    </w:pPr>
    <w:rPr>
      <w:rFonts w:ascii="Times New Roman" w:eastAsia="Times New Roman" w:hAnsi="Times New Roman" w:cs="Times New Roman"/>
      <w:sz w:val="20"/>
      <w:szCs w:val="20"/>
    </w:rPr>
  </w:style>
  <w:style w:type="paragraph" w:customStyle="1" w:styleId="Equation">
    <w:name w:val="Equation"/>
    <w:basedOn w:val="Normal"/>
    <w:next w:val="Normal"/>
    <w:rsid w:val="00CD3DF6"/>
    <w:pPr>
      <w:tabs>
        <w:tab w:val="center" w:pos="3600"/>
        <w:tab w:val="right" w:pos="7200"/>
      </w:tabs>
      <w:autoSpaceDE w:val="0"/>
      <w:autoSpaceDN w:val="0"/>
      <w:spacing w:before="120" w:after="120" w:line="240" w:lineRule="auto"/>
    </w:pPr>
  </w:style>
  <w:style w:type="paragraph" w:styleId="List">
    <w:name w:val="List"/>
    <w:aliases w:val="BList"/>
    <w:basedOn w:val="Normal"/>
    <w:autoRedefine/>
    <w:rsid w:val="00CD3DF6"/>
    <w:pPr>
      <w:spacing w:line="240" w:lineRule="exact"/>
    </w:pPr>
  </w:style>
  <w:style w:type="paragraph" w:customStyle="1" w:styleId="Author">
    <w:name w:val="Author"/>
    <w:basedOn w:val="Normal"/>
    <w:rsid w:val="00CD3DF6"/>
    <w:pPr>
      <w:spacing w:after="80"/>
      <w:jc w:val="center"/>
    </w:pPr>
    <w:rPr>
      <w:sz w:val="16"/>
    </w:rPr>
  </w:style>
  <w:style w:type="paragraph" w:customStyle="1" w:styleId="Affiliation">
    <w:name w:val="Affiliation"/>
    <w:basedOn w:val="Normal"/>
    <w:rsid w:val="00CD3DF6"/>
    <w:pPr>
      <w:spacing w:after="240" w:line="200" w:lineRule="exact"/>
      <w:jc w:val="center"/>
    </w:pPr>
    <w:rPr>
      <w:i/>
      <w:snapToGrid w:val="0"/>
      <w:sz w:val="16"/>
    </w:rPr>
  </w:style>
  <w:style w:type="paragraph" w:customStyle="1" w:styleId="Abstract">
    <w:name w:val="Abstract"/>
    <w:basedOn w:val="Text"/>
    <w:autoRedefine/>
    <w:rsid w:val="00CD3DF6"/>
    <w:pPr>
      <w:spacing w:before="120" w:after="120" w:line="200" w:lineRule="exact"/>
      <w:ind w:left="360" w:right="360"/>
    </w:pPr>
    <w:rPr>
      <w:snapToGrid w:val="0"/>
      <w:sz w:val="16"/>
    </w:rPr>
  </w:style>
  <w:style w:type="paragraph" w:customStyle="1" w:styleId="FigureCaption">
    <w:name w:val="Figure Caption"/>
    <w:basedOn w:val="Normal"/>
    <w:rsid w:val="00CD3DF6"/>
    <w:pPr>
      <w:spacing w:before="120" w:after="120" w:line="220" w:lineRule="exact"/>
    </w:pPr>
    <w:rPr>
      <w:snapToGrid w:val="0"/>
      <w:sz w:val="16"/>
    </w:rPr>
  </w:style>
  <w:style w:type="paragraph" w:customStyle="1" w:styleId="NList">
    <w:name w:val="NList"/>
    <w:basedOn w:val="List"/>
    <w:autoRedefine/>
    <w:rsid w:val="00CD3DF6"/>
    <w:pPr>
      <w:numPr>
        <w:numId w:val="4"/>
      </w:numPr>
    </w:pPr>
  </w:style>
  <w:style w:type="paragraph" w:customStyle="1" w:styleId="AList">
    <w:name w:val="AList"/>
    <w:basedOn w:val="Normal"/>
    <w:autoRedefine/>
    <w:rsid w:val="00CD3DF6"/>
    <w:pPr>
      <w:numPr>
        <w:numId w:val="1"/>
      </w:numPr>
      <w:spacing w:line="240" w:lineRule="exact"/>
      <w:ind w:left="720"/>
    </w:pPr>
  </w:style>
  <w:style w:type="paragraph" w:customStyle="1" w:styleId="TableCaption">
    <w:name w:val="Table Caption"/>
    <w:basedOn w:val="Normal"/>
    <w:autoRedefine/>
    <w:rsid w:val="00CD3DF6"/>
    <w:pPr>
      <w:spacing w:before="320" w:after="120" w:line="220" w:lineRule="exact"/>
      <w:ind w:left="540"/>
      <w:jc w:val="center"/>
    </w:pPr>
    <w:rPr>
      <w:sz w:val="16"/>
    </w:rPr>
  </w:style>
  <w:style w:type="character" w:styleId="Hyperlink">
    <w:name w:val="Hyperlink"/>
    <w:basedOn w:val="DefaultParagraphFont"/>
    <w:uiPriority w:val="99"/>
    <w:unhideWhenUsed/>
    <w:rsid w:val="00CD3DF6"/>
    <w:rPr>
      <w:color w:val="0563C1" w:themeColor="hyperlink"/>
      <w:u w:val="single"/>
    </w:rPr>
  </w:style>
  <w:style w:type="character" w:styleId="PlaceholderText">
    <w:name w:val="Placeholder Text"/>
    <w:basedOn w:val="DefaultParagraphFont"/>
    <w:uiPriority w:val="99"/>
    <w:semiHidden/>
    <w:rsid w:val="00CD3DF6"/>
    <w:rPr>
      <w:color w:val="808080"/>
    </w:rPr>
  </w:style>
  <w:style w:type="paragraph" w:styleId="Footer">
    <w:name w:val="footer"/>
    <w:basedOn w:val="Normal"/>
    <w:link w:val="FooterChar"/>
    <w:uiPriority w:val="99"/>
    <w:semiHidden/>
    <w:unhideWhenUsed/>
    <w:rsid w:val="00CC5F1E"/>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CC5F1E"/>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ond_author@university.edu"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first_author@university.edu" TargetMode="Externa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third_author@university.edu"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1027</Words>
  <Characters>5854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PARANDCO</Company>
  <LinksUpToDate>false</LinksUpToDate>
  <CharactersWithSpaces>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Reza Hassanzadeh</dc:creator>
  <cp:lastModifiedBy>user</cp:lastModifiedBy>
  <cp:revision>2</cp:revision>
  <dcterms:created xsi:type="dcterms:W3CDTF">2016-08-27T04:58:00Z</dcterms:created>
  <dcterms:modified xsi:type="dcterms:W3CDTF">2016-08-27T04:58:00Z</dcterms:modified>
</cp:coreProperties>
</file>